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7"/>
        <w:gridCol w:w="284"/>
        <w:gridCol w:w="5091"/>
      </w:tblGrid>
      <w:tr w:rsidR="008D2FB7" w14:paraId="19BC73A0" w14:textId="77777777" w:rsidTr="002B5A7B">
        <w:trPr>
          <w:trHeight w:val="1199"/>
        </w:trPr>
        <w:tc>
          <w:tcPr>
            <w:tcW w:w="10632" w:type="dxa"/>
            <w:gridSpan w:val="3"/>
            <w:hideMark/>
          </w:tcPr>
          <w:p w14:paraId="34AAACCC" w14:textId="77777777" w:rsidR="000D1683" w:rsidRDefault="002C13E0">
            <w:pPr>
              <w:spacing w:line="276" w:lineRule="auto"/>
              <w:rPr>
                <w:rFonts w:ascii="Arial Narrow" w:hAnsi="Arial Narrow" w:cs="Arial"/>
                <w:b/>
                <w:szCs w:val="16"/>
              </w:rPr>
            </w:pPr>
            <w:r>
              <w:rPr>
                <w:rFonts w:ascii="Arial Narrow" w:hAnsi="Arial Narrow" w:cs="Arial"/>
                <w:b/>
                <w:szCs w:val="16"/>
              </w:rPr>
              <w:t>Overview</w:t>
            </w:r>
          </w:p>
          <w:p w14:paraId="12B3E09C" w14:textId="77777777" w:rsidR="000D1683" w:rsidRDefault="002C13E0">
            <w:pPr>
              <w:spacing w:after="60" w:line="276" w:lineRule="auto"/>
              <w:jc w:val="both"/>
              <w:rPr>
                <w:rFonts w:ascii="Arial Narrow" w:hAnsi="Arial Narrow"/>
                <w:b/>
                <w:sz w:val="17"/>
                <w:szCs w:val="17"/>
              </w:rPr>
            </w:pPr>
            <w:r>
              <w:rPr>
                <w:rFonts w:ascii="Arial Narrow" w:hAnsi="Arial Narrow" w:cs="Arial"/>
                <w:sz w:val="17"/>
                <w:szCs w:val="17"/>
              </w:rPr>
              <w:t xml:space="preserve">The Removers’ and General Insurance Policy is an insurance policy for </w:t>
            </w:r>
            <w:proofErr w:type="spellStart"/>
            <w:r>
              <w:rPr>
                <w:rFonts w:ascii="Arial Narrow" w:hAnsi="Arial Narrow" w:cs="Arial"/>
                <w:sz w:val="17"/>
                <w:szCs w:val="17"/>
              </w:rPr>
              <w:t>Self Storage</w:t>
            </w:r>
            <w:proofErr w:type="spellEnd"/>
            <w:r>
              <w:rPr>
                <w:rFonts w:ascii="Arial Narrow" w:hAnsi="Arial Narrow" w:cs="Arial"/>
                <w:sz w:val="17"/>
                <w:szCs w:val="17"/>
              </w:rPr>
              <w:t xml:space="preserve"> Operators to cover customers’ property against loss or damage whilst being stored. This Summary of Cover is for your guidance and explains both the principles of the cover a</w:t>
            </w:r>
            <w:r>
              <w:rPr>
                <w:rFonts w:ascii="Arial Narrow" w:hAnsi="Arial Narrow" w:cs="Arial"/>
                <w:sz w:val="17"/>
                <w:szCs w:val="17"/>
              </w:rPr>
              <w:t>nd the terms and conditions of the insurance. If you fulfil the obligations noted herein you will become the beneficiary of Self Storage Operator’s policy, subject to all terms and conditions noted below. In this document, “we”, “us” and “our” means the In</w:t>
            </w:r>
            <w:r>
              <w:rPr>
                <w:rFonts w:ascii="Arial Narrow" w:hAnsi="Arial Narrow" w:cs="Arial"/>
                <w:sz w:val="17"/>
                <w:szCs w:val="17"/>
              </w:rPr>
              <w:t xml:space="preserve">surer. “You” and “your” means the beneficiary of this cover.  </w:t>
            </w:r>
            <w:r>
              <w:rPr>
                <w:rFonts w:ascii="Arial Narrow" w:hAnsi="Arial Narrow" w:cs="Arial"/>
                <w:b/>
                <w:sz w:val="17"/>
                <w:szCs w:val="17"/>
              </w:rPr>
              <w:t>Your Self Storage Operator is not able to provide any advice regarding the suitability of this cover and cannot provide any additional information other than what is contained within this docume</w:t>
            </w:r>
            <w:r>
              <w:rPr>
                <w:rFonts w:ascii="Arial Narrow" w:hAnsi="Arial Narrow" w:cs="Arial"/>
                <w:b/>
                <w:sz w:val="17"/>
                <w:szCs w:val="17"/>
              </w:rPr>
              <w:t>nt.</w:t>
            </w:r>
          </w:p>
        </w:tc>
      </w:tr>
      <w:tr w:rsidR="008D2FB7" w14:paraId="6F4A47E1" w14:textId="77777777" w:rsidTr="002B5A7B">
        <w:trPr>
          <w:trHeight w:val="340"/>
        </w:trPr>
        <w:tc>
          <w:tcPr>
            <w:tcW w:w="5257" w:type="dxa"/>
            <w:shd w:val="clear" w:color="auto" w:fill="D9D9D9" w:themeFill="background1" w:themeFillShade="D9"/>
            <w:hideMark/>
          </w:tcPr>
          <w:p w14:paraId="6DAC8861" w14:textId="77777777" w:rsidR="000D1683" w:rsidRDefault="002C13E0">
            <w:pPr>
              <w:spacing w:before="60" w:line="276" w:lineRule="auto"/>
              <w:rPr>
                <w:rFonts w:ascii="Arial Narrow" w:hAnsi="Arial Narrow" w:cs="Arial"/>
                <w:b/>
                <w:sz w:val="8"/>
                <w:szCs w:val="12"/>
              </w:rPr>
            </w:pPr>
            <w:r>
              <w:rPr>
                <w:rFonts w:ascii="Arial Narrow" w:hAnsi="Arial Narrow" w:cs="Arial"/>
                <w:b/>
              </w:rPr>
              <w:t>What is covered?</w:t>
            </w:r>
          </w:p>
        </w:tc>
        <w:tc>
          <w:tcPr>
            <w:tcW w:w="284" w:type="dxa"/>
          </w:tcPr>
          <w:p w14:paraId="0EF8E77A" w14:textId="77777777" w:rsidR="000D1683" w:rsidRDefault="000D1683">
            <w:pPr>
              <w:spacing w:line="276" w:lineRule="auto"/>
              <w:rPr>
                <w:rFonts w:ascii="Arial Narrow" w:hAnsi="Arial Narrow" w:cs="Arial"/>
                <w:b/>
                <w:sz w:val="8"/>
                <w:szCs w:val="12"/>
              </w:rPr>
            </w:pPr>
          </w:p>
        </w:tc>
        <w:tc>
          <w:tcPr>
            <w:tcW w:w="5091" w:type="dxa"/>
            <w:shd w:val="clear" w:color="auto" w:fill="D9D9D9" w:themeFill="background1" w:themeFillShade="D9"/>
            <w:hideMark/>
          </w:tcPr>
          <w:p w14:paraId="7DD4FF12" w14:textId="77777777" w:rsidR="000D1683" w:rsidRDefault="002C13E0">
            <w:pPr>
              <w:spacing w:before="60" w:line="276" w:lineRule="auto"/>
              <w:rPr>
                <w:rFonts w:ascii="Arial Narrow" w:hAnsi="Arial Narrow" w:cs="Arial"/>
                <w:b/>
                <w:sz w:val="8"/>
                <w:szCs w:val="12"/>
              </w:rPr>
            </w:pPr>
            <w:r>
              <w:rPr>
                <w:rFonts w:ascii="Arial Narrow" w:hAnsi="Arial Narrow" w:cs="Arial"/>
                <w:b/>
              </w:rPr>
              <w:t>What is not covered?</w:t>
            </w:r>
          </w:p>
        </w:tc>
      </w:tr>
      <w:tr w:rsidR="008D2FB7" w14:paraId="28FC6137" w14:textId="77777777" w:rsidTr="002B5A7B">
        <w:trPr>
          <w:trHeight w:val="227"/>
        </w:trPr>
        <w:tc>
          <w:tcPr>
            <w:tcW w:w="5257" w:type="dxa"/>
            <w:shd w:val="clear" w:color="auto" w:fill="D9D9D9" w:themeFill="background1" w:themeFillShade="D9"/>
            <w:hideMark/>
          </w:tcPr>
          <w:p w14:paraId="0FB463C6" w14:textId="5DD879F2" w:rsidR="000D1683" w:rsidRDefault="002C13E0">
            <w:pPr>
              <w:numPr>
                <w:ilvl w:val="0"/>
                <w:numId w:val="2"/>
              </w:numPr>
              <w:autoSpaceDE w:val="0"/>
              <w:autoSpaceDN w:val="0"/>
              <w:adjustRightInd w:val="0"/>
              <w:spacing w:line="276" w:lineRule="auto"/>
              <w:ind w:left="284" w:hanging="218"/>
              <w:jc w:val="both"/>
              <w:rPr>
                <w:rFonts w:ascii="Arial Narrow" w:hAnsi="Arial Narrow" w:cs="Arial"/>
                <w:sz w:val="17"/>
                <w:szCs w:val="17"/>
                <w:lang w:eastAsia="en-US"/>
              </w:rPr>
            </w:pPr>
            <w:r>
              <w:rPr>
                <w:rFonts w:ascii="Arial Narrow" w:hAnsi="Arial Narrow" w:cs="Arial"/>
                <w:sz w:val="17"/>
                <w:szCs w:val="17"/>
                <w:lang w:eastAsia="en-US"/>
              </w:rPr>
              <w:t xml:space="preserve">Loss, destruction or damage to your property caused by </w:t>
            </w:r>
            <w:r w:rsidR="00F8485C" w:rsidRPr="00F8485C">
              <w:rPr>
                <w:rFonts w:ascii="Arial Narrow" w:hAnsi="Arial Narrow" w:cs="Arial"/>
                <w:b/>
                <w:sz w:val="17"/>
                <w:szCs w:val="17"/>
                <w:lang w:eastAsia="en-US"/>
              </w:rPr>
              <w:t>Fire, Lightning, Explosion, Earthquake, Storm, Flood, Burst Pipes, Theft accompanied by forcible or violent entry or exit, Riot, Strike, Civil Commotion, Malicious Damage, Impact by vehicles or aircraft, damage caused by dropping of a container and moth, insect or vermin damage when caused by an external source</w:t>
            </w:r>
            <w:r>
              <w:rPr>
                <w:rFonts w:ascii="Arial Narrow" w:hAnsi="Arial Narrow" w:cs="Arial"/>
                <w:sz w:val="17"/>
                <w:szCs w:val="17"/>
                <w:lang w:eastAsia="en-US"/>
              </w:rPr>
              <w:t>, other than items and causes specifically excluded or restricted as stated within this</w:t>
            </w:r>
            <w:r>
              <w:rPr>
                <w:rFonts w:ascii="Arial Narrow" w:hAnsi="Arial Narrow" w:cs="Arial"/>
                <w:sz w:val="17"/>
                <w:szCs w:val="17"/>
                <w:lang w:eastAsia="en-US"/>
              </w:rPr>
              <w:t xml:space="preserve"> Summary of Cover.</w:t>
            </w:r>
          </w:p>
          <w:p w14:paraId="16645F1A" w14:textId="77777777" w:rsidR="000D1683" w:rsidRDefault="002C13E0">
            <w:pPr>
              <w:numPr>
                <w:ilvl w:val="0"/>
                <w:numId w:val="2"/>
              </w:numPr>
              <w:autoSpaceDE w:val="0"/>
              <w:autoSpaceDN w:val="0"/>
              <w:adjustRightInd w:val="0"/>
              <w:spacing w:line="276" w:lineRule="auto"/>
              <w:ind w:left="284" w:hanging="218"/>
              <w:jc w:val="both"/>
              <w:rPr>
                <w:rFonts w:ascii="Arial Narrow" w:hAnsi="Arial Narrow" w:cs="Arial"/>
                <w:sz w:val="17"/>
                <w:szCs w:val="17"/>
                <w:lang w:eastAsia="en-US"/>
              </w:rPr>
            </w:pPr>
            <w:r>
              <w:rPr>
                <w:rFonts w:ascii="Arial Narrow" w:hAnsi="Arial Narrow" w:cs="Arial"/>
                <w:sz w:val="17"/>
                <w:szCs w:val="17"/>
                <w:lang w:eastAsia="en-US"/>
              </w:rPr>
              <w:t xml:space="preserve">The settlement of any claim shall be by replacement, repair and/or compensation at Insurers’ option. </w:t>
            </w:r>
          </w:p>
          <w:p w14:paraId="23A11674" w14:textId="77777777" w:rsidR="000D1683" w:rsidRDefault="002C13E0">
            <w:pPr>
              <w:numPr>
                <w:ilvl w:val="0"/>
                <w:numId w:val="2"/>
              </w:numPr>
              <w:autoSpaceDE w:val="0"/>
              <w:autoSpaceDN w:val="0"/>
              <w:adjustRightInd w:val="0"/>
              <w:spacing w:line="276" w:lineRule="auto"/>
              <w:ind w:left="284" w:hanging="218"/>
              <w:jc w:val="both"/>
              <w:rPr>
                <w:rFonts w:ascii="Arial Narrow" w:hAnsi="Arial Narrow" w:cs="Arial"/>
                <w:sz w:val="17"/>
                <w:szCs w:val="17"/>
                <w:lang w:eastAsia="en-US"/>
              </w:rPr>
            </w:pPr>
            <w:r>
              <w:rPr>
                <w:rFonts w:ascii="Arial Narrow" w:hAnsi="Arial Narrow" w:cs="Arial"/>
                <w:sz w:val="17"/>
                <w:szCs w:val="17"/>
                <w:lang w:eastAsia="en-US"/>
              </w:rPr>
              <w:t>In the event of total loss or destruction of any article covered under this insurance, the basis of settlement shall be the cost of rep</w:t>
            </w:r>
            <w:r>
              <w:rPr>
                <w:rFonts w:ascii="Arial Narrow" w:hAnsi="Arial Narrow" w:cs="Arial"/>
                <w:sz w:val="17"/>
                <w:szCs w:val="17"/>
                <w:lang w:eastAsia="en-US"/>
              </w:rPr>
              <w:t>lacing the article as new provided that the article is substantially the same as but not better than the original when new. This basis of settlement does not apply to household linen and clothing and claims shall be settled on an indemnity basis.</w:t>
            </w:r>
          </w:p>
          <w:p w14:paraId="75E727D8" w14:textId="77777777" w:rsidR="000D1683" w:rsidRDefault="002C13E0">
            <w:pPr>
              <w:numPr>
                <w:ilvl w:val="0"/>
                <w:numId w:val="2"/>
              </w:numPr>
              <w:autoSpaceDE w:val="0"/>
              <w:autoSpaceDN w:val="0"/>
              <w:adjustRightInd w:val="0"/>
              <w:spacing w:line="276" w:lineRule="auto"/>
              <w:ind w:left="284" w:hanging="218"/>
              <w:jc w:val="both"/>
              <w:rPr>
                <w:rFonts w:ascii="Arial Narrow" w:hAnsi="Arial Narrow" w:cs="Arial"/>
                <w:sz w:val="17"/>
                <w:szCs w:val="17"/>
                <w:lang w:eastAsia="en-US"/>
              </w:rPr>
            </w:pPr>
            <w:r>
              <w:rPr>
                <w:rFonts w:ascii="Arial Narrow" w:hAnsi="Arial Narrow" w:cs="Arial"/>
                <w:sz w:val="17"/>
                <w:szCs w:val="17"/>
                <w:lang w:eastAsia="en-US"/>
              </w:rPr>
              <w:t xml:space="preserve">Cover is </w:t>
            </w:r>
            <w:r>
              <w:rPr>
                <w:rFonts w:ascii="Arial Narrow" w:hAnsi="Arial Narrow" w:cs="Arial"/>
                <w:sz w:val="17"/>
                <w:szCs w:val="17"/>
                <w:lang w:eastAsia="en-US"/>
              </w:rPr>
              <w:t>restricted to the reasonable cost of repair and no claim will attach for depreciation consequent upon such repair.</w:t>
            </w:r>
          </w:p>
          <w:p w14:paraId="3FF08327" w14:textId="77777777" w:rsidR="000D1683" w:rsidRDefault="002C13E0">
            <w:pPr>
              <w:numPr>
                <w:ilvl w:val="0"/>
                <w:numId w:val="2"/>
              </w:numPr>
              <w:autoSpaceDE w:val="0"/>
              <w:autoSpaceDN w:val="0"/>
              <w:adjustRightInd w:val="0"/>
              <w:spacing w:line="276" w:lineRule="auto"/>
              <w:ind w:left="284" w:hanging="218"/>
              <w:jc w:val="both"/>
              <w:rPr>
                <w:rFonts w:ascii="Arial Narrow" w:hAnsi="Arial Narrow" w:cs="Arial"/>
                <w:color w:val="000000"/>
                <w:sz w:val="15"/>
                <w:szCs w:val="15"/>
                <w:lang w:val="de-DE"/>
              </w:rPr>
            </w:pPr>
            <w:r>
              <w:rPr>
                <w:rFonts w:ascii="Arial Narrow" w:hAnsi="Arial Narrow" w:cs="Arial"/>
                <w:sz w:val="17"/>
                <w:szCs w:val="17"/>
                <w:lang w:eastAsia="en-US"/>
              </w:rPr>
              <w:t>In respect of documents, the basis of claims settlement shall be limited to the physical cost of replacing the documents and/or cost of repri</w:t>
            </w:r>
            <w:r>
              <w:rPr>
                <w:rFonts w:ascii="Arial Narrow" w:hAnsi="Arial Narrow" w:cs="Arial"/>
                <w:sz w:val="17"/>
                <w:szCs w:val="17"/>
                <w:lang w:eastAsia="en-US"/>
              </w:rPr>
              <w:t>nting, re-issue and/or reconstitution but excluding the value of the information contained thereon.</w:t>
            </w:r>
          </w:p>
        </w:tc>
        <w:tc>
          <w:tcPr>
            <w:tcW w:w="284" w:type="dxa"/>
          </w:tcPr>
          <w:p w14:paraId="08E44869" w14:textId="77777777" w:rsidR="000D1683" w:rsidRDefault="000D1683">
            <w:pPr>
              <w:spacing w:line="276" w:lineRule="auto"/>
              <w:rPr>
                <w:rFonts w:ascii="Arial Narrow" w:hAnsi="Arial Narrow" w:cs="Arial"/>
                <w:b/>
                <w:sz w:val="2"/>
                <w:szCs w:val="16"/>
              </w:rPr>
            </w:pPr>
          </w:p>
        </w:tc>
        <w:tc>
          <w:tcPr>
            <w:tcW w:w="5091" w:type="dxa"/>
            <w:vMerge w:val="restart"/>
            <w:shd w:val="clear" w:color="auto" w:fill="D9D9D9" w:themeFill="background1" w:themeFillShade="D9"/>
            <w:hideMark/>
          </w:tcPr>
          <w:p w14:paraId="38BAA46F" w14:textId="74650206" w:rsidR="000D1683" w:rsidRDefault="002C13E0">
            <w:pPr>
              <w:numPr>
                <w:ilvl w:val="0"/>
                <w:numId w:val="4"/>
              </w:numPr>
              <w:autoSpaceDE w:val="0"/>
              <w:autoSpaceDN w:val="0"/>
              <w:adjustRightInd w:val="0"/>
              <w:spacing w:line="276" w:lineRule="auto"/>
              <w:ind w:left="129" w:hanging="142"/>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 xml:space="preserve">You </w:t>
            </w:r>
            <w:r>
              <w:rPr>
                <w:rFonts w:ascii="Arial Narrow" w:hAnsi="Arial Narrow" w:cs="Arial"/>
                <w:sz w:val="17"/>
                <w:szCs w:val="17"/>
                <w:lang w:val="de-DE"/>
              </w:rPr>
              <w:t>shall</w:t>
            </w:r>
            <w:r>
              <w:rPr>
                <w:rFonts w:ascii="Arial Narrow" w:hAnsi="Arial Narrow" w:cs="Arial"/>
                <w:color w:val="000000"/>
                <w:sz w:val="17"/>
                <w:szCs w:val="17"/>
                <w:lang w:eastAsia="en-US"/>
              </w:rPr>
              <w:t xml:space="preserve"> not be entitled</w:t>
            </w:r>
            <w:r w:rsidRPr="00B00937">
              <w:rPr>
                <w:rFonts w:ascii="Arial Narrow" w:hAnsi="Arial Narrow" w:cs="Arial"/>
                <w:color w:val="000000"/>
                <w:sz w:val="17"/>
                <w:szCs w:val="17"/>
                <w:lang w:eastAsia="en-US"/>
              </w:rPr>
              <w:t xml:space="preserve"> to the first </w:t>
            </w:r>
            <w:r w:rsidRPr="00B00937">
              <w:rPr>
                <w:rFonts w:ascii="Arial Narrow" w:hAnsi="Arial Narrow" w:cs="Arial"/>
                <w:b/>
                <w:color w:val="000000"/>
                <w:sz w:val="17"/>
                <w:szCs w:val="17"/>
                <w:lang w:val="de-DE"/>
              </w:rPr>
              <w:t>£</w:t>
            </w:r>
            <w:r w:rsidR="003F1A0D">
              <w:rPr>
                <w:rFonts w:ascii="Arial Narrow" w:hAnsi="Arial Narrow" w:cs="Arial"/>
                <w:b/>
                <w:color w:val="000000"/>
                <w:sz w:val="17"/>
                <w:szCs w:val="17"/>
                <w:lang w:val="de-DE"/>
              </w:rPr>
              <w:t>50.00</w:t>
            </w:r>
            <w:r w:rsidRPr="00B00937">
              <w:rPr>
                <w:rFonts w:ascii="Arial Narrow" w:hAnsi="Arial Narrow" w:cs="Arial"/>
                <w:color w:val="000000"/>
                <w:sz w:val="17"/>
                <w:szCs w:val="17"/>
                <w:lang w:eastAsia="en-US"/>
              </w:rPr>
              <w:t xml:space="preserve"> of any claim (the Excess).</w:t>
            </w:r>
          </w:p>
          <w:p w14:paraId="6B430A51" w14:textId="77777777" w:rsidR="000D1683" w:rsidRDefault="002C13E0">
            <w:pPr>
              <w:numPr>
                <w:ilvl w:val="0"/>
                <w:numId w:val="4"/>
              </w:numPr>
              <w:autoSpaceDE w:val="0"/>
              <w:autoSpaceDN w:val="0"/>
              <w:adjustRightInd w:val="0"/>
              <w:spacing w:line="276" w:lineRule="auto"/>
              <w:ind w:left="129" w:hanging="142"/>
              <w:jc w:val="both"/>
              <w:rPr>
                <w:rFonts w:ascii="Arial Narrow" w:hAnsi="Arial Narrow" w:cs="Arial"/>
                <w:b/>
                <w:color w:val="000000"/>
                <w:sz w:val="17"/>
                <w:szCs w:val="17"/>
                <w:lang w:val="de-DE"/>
              </w:rPr>
            </w:pPr>
            <w:r>
              <w:rPr>
                <w:rFonts w:ascii="Arial Narrow" w:hAnsi="Arial Narrow" w:cs="Arial"/>
                <w:b/>
                <w:color w:val="000000"/>
                <w:sz w:val="17"/>
                <w:szCs w:val="17"/>
                <w:lang w:val="de-DE"/>
              </w:rPr>
              <w:t>Excluded Property</w:t>
            </w:r>
          </w:p>
          <w:p w14:paraId="05EFB705" w14:textId="77777777" w:rsidR="000D1683" w:rsidRDefault="002C13E0">
            <w:pPr>
              <w:numPr>
                <w:ilvl w:val="0"/>
                <w:numId w:val="6"/>
              </w:numPr>
              <w:autoSpaceDE w:val="0"/>
              <w:autoSpaceDN w:val="0"/>
              <w:adjustRightInd w:val="0"/>
              <w:spacing w:line="276" w:lineRule="auto"/>
              <w:ind w:left="271" w:hanging="172"/>
              <w:jc w:val="both"/>
              <w:rPr>
                <w:rFonts w:ascii="Arial Narrow" w:hAnsi="Arial Narrow" w:cs="Arial"/>
                <w:color w:val="000000"/>
                <w:sz w:val="17"/>
                <w:szCs w:val="17"/>
                <w:lang w:val="de-DE"/>
              </w:rPr>
            </w:pPr>
            <w:r>
              <w:rPr>
                <w:rFonts w:ascii="Arial Narrow" w:hAnsi="Arial Narrow" w:cs="Arial"/>
                <w:color w:val="000000"/>
                <w:sz w:val="17"/>
                <w:szCs w:val="17"/>
                <w:lang w:val="de-DE"/>
              </w:rPr>
              <w:t>Money, coins, bullion, deeds, bonds, securities and the like;</w:t>
            </w:r>
          </w:p>
          <w:p w14:paraId="584CFC61" w14:textId="77777777" w:rsidR="000D1683" w:rsidRDefault="002C13E0">
            <w:pPr>
              <w:numPr>
                <w:ilvl w:val="0"/>
                <w:numId w:val="6"/>
              </w:numPr>
              <w:autoSpaceDE w:val="0"/>
              <w:autoSpaceDN w:val="0"/>
              <w:adjustRightInd w:val="0"/>
              <w:spacing w:line="276" w:lineRule="auto"/>
              <w:ind w:left="271" w:hanging="172"/>
              <w:jc w:val="both"/>
              <w:rPr>
                <w:rFonts w:ascii="Arial Narrow" w:hAnsi="Arial Narrow" w:cs="Arial"/>
                <w:color w:val="000000"/>
                <w:sz w:val="17"/>
                <w:szCs w:val="17"/>
                <w:lang w:val="de-DE"/>
              </w:rPr>
            </w:pPr>
            <w:r>
              <w:rPr>
                <w:rFonts w:ascii="Arial Narrow" w:hAnsi="Arial Narrow" w:cs="Arial"/>
                <w:color w:val="000000"/>
                <w:sz w:val="17"/>
                <w:szCs w:val="17"/>
                <w:lang w:val="de-DE"/>
              </w:rPr>
              <w:t>Livestock;</w:t>
            </w:r>
          </w:p>
          <w:p w14:paraId="1C7AEC9B" w14:textId="77777777" w:rsidR="000D1683" w:rsidRDefault="002C13E0">
            <w:pPr>
              <w:numPr>
                <w:ilvl w:val="0"/>
                <w:numId w:val="6"/>
              </w:numPr>
              <w:autoSpaceDE w:val="0"/>
              <w:autoSpaceDN w:val="0"/>
              <w:adjustRightInd w:val="0"/>
              <w:spacing w:line="276" w:lineRule="auto"/>
              <w:ind w:left="271" w:hanging="172"/>
              <w:jc w:val="both"/>
              <w:rPr>
                <w:rFonts w:ascii="Arial Narrow" w:hAnsi="Arial Narrow" w:cs="Arial"/>
                <w:color w:val="000000"/>
                <w:sz w:val="17"/>
                <w:szCs w:val="17"/>
                <w:lang w:val="de-DE"/>
              </w:rPr>
            </w:pPr>
            <w:r>
              <w:rPr>
                <w:rFonts w:ascii="Arial Narrow" w:hAnsi="Arial Narrow" w:cs="Arial"/>
                <w:color w:val="000000"/>
                <w:sz w:val="17"/>
                <w:szCs w:val="17"/>
                <w:lang w:val="de-DE"/>
              </w:rPr>
              <w:t>Jewellery, watches, precious stones, precious metals, and stamps of all kinds exceeding £1,000 in total;</w:t>
            </w:r>
          </w:p>
          <w:p w14:paraId="32D3C835" w14:textId="77777777" w:rsidR="000D1683" w:rsidRDefault="002C13E0">
            <w:pPr>
              <w:numPr>
                <w:ilvl w:val="0"/>
                <w:numId w:val="6"/>
              </w:numPr>
              <w:autoSpaceDE w:val="0"/>
              <w:autoSpaceDN w:val="0"/>
              <w:adjustRightInd w:val="0"/>
              <w:spacing w:line="276" w:lineRule="auto"/>
              <w:ind w:left="271" w:hanging="172"/>
              <w:jc w:val="both"/>
              <w:rPr>
                <w:rFonts w:ascii="Arial Narrow" w:hAnsi="Arial Narrow" w:cs="Arial"/>
                <w:color w:val="000000"/>
                <w:sz w:val="17"/>
                <w:szCs w:val="17"/>
                <w:lang w:val="de-DE"/>
              </w:rPr>
            </w:pPr>
            <w:r>
              <w:rPr>
                <w:rFonts w:ascii="Arial Narrow" w:hAnsi="Arial Narrow" w:cs="Arial"/>
                <w:color w:val="000000"/>
                <w:sz w:val="17"/>
                <w:szCs w:val="17"/>
                <w:lang w:val="de-DE"/>
              </w:rPr>
              <w:t>Furs, fine arts, mobile phones, perfumery, tobacco, cigars, cigarettes, beers, wines, spirits and the like; exceeding £15,000 combined total</w:t>
            </w:r>
            <w:r>
              <w:rPr>
                <w:rFonts w:ascii="Arial Narrow" w:hAnsi="Arial Narrow" w:cs="Arial"/>
                <w:color w:val="000000"/>
                <w:sz w:val="17"/>
                <w:szCs w:val="17"/>
                <w:lang w:val="de-DE"/>
              </w:rPr>
              <w:t>;</w:t>
            </w:r>
          </w:p>
          <w:p w14:paraId="01B46130" w14:textId="77777777" w:rsidR="000D1683" w:rsidRDefault="002C13E0">
            <w:pPr>
              <w:numPr>
                <w:ilvl w:val="0"/>
                <w:numId w:val="6"/>
              </w:numPr>
              <w:autoSpaceDE w:val="0"/>
              <w:autoSpaceDN w:val="0"/>
              <w:adjustRightInd w:val="0"/>
              <w:spacing w:line="276" w:lineRule="auto"/>
              <w:ind w:left="271" w:hanging="172"/>
              <w:jc w:val="both"/>
              <w:rPr>
                <w:rFonts w:ascii="Arial Narrow" w:hAnsi="Arial Narrow" w:cs="Arial"/>
                <w:color w:val="000000"/>
                <w:sz w:val="17"/>
                <w:szCs w:val="17"/>
                <w:lang w:val="de-DE"/>
              </w:rPr>
            </w:pPr>
            <w:r>
              <w:rPr>
                <w:rFonts w:ascii="Arial Narrow" w:hAnsi="Arial Narrow" w:cs="Arial"/>
                <w:color w:val="000000"/>
                <w:sz w:val="17"/>
                <w:szCs w:val="17"/>
                <w:lang w:val="de-DE"/>
              </w:rPr>
              <w:t>Electronic items exceeding £15,000 in total. Electronic items are defined as all items of consumer and commercial electrical appliances and instruments including but not limited to radios, televisions, computers, computer software, hard drives, chips, mi</w:t>
            </w:r>
            <w:r>
              <w:rPr>
                <w:rFonts w:ascii="Arial Narrow" w:hAnsi="Arial Narrow" w:cs="Arial"/>
                <w:color w:val="000000"/>
                <w:sz w:val="17"/>
                <w:szCs w:val="17"/>
                <w:lang w:val="de-DE"/>
              </w:rPr>
              <w:t xml:space="preserve">crochips, printed circuit boards and their components, modems, monitors, cameras, facsimile machines, photocopiers, VCR’s, hi-fis, stereos, cd players and the like. (Heavy electrical items such as switchgear, turbines, generators and the like shall not be </w:t>
            </w:r>
            <w:r>
              <w:rPr>
                <w:rFonts w:ascii="Arial Narrow" w:hAnsi="Arial Narrow" w:cs="Arial"/>
                <w:color w:val="000000"/>
                <w:sz w:val="17"/>
                <w:szCs w:val="17"/>
                <w:lang w:val="de-DE"/>
              </w:rPr>
              <w:t xml:space="preserve">deemed to be electronics). </w:t>
            </w:r>
          </w:p>
          <w:p w14:paraId="0001304E" w14:textId="77777777" w:rsidR="000D1683" w:rsidRDefault="002C13E0">
            <w:pPr>
              <w:numPr>
                <w:ilvl w:val="0"/>
                <w:numId w:val="6"/>
              </w:numPr>
              <w:autoSpaceDE w:val="0"/>
              <w:autoSpaceDN w:val="0"/>
              <w:adjustRightInd w:val="0"/>
              <w:spacing w:line="276" w:lineRule="auto"/>
              <w:ind w:left="271" w:hanging="172"/>
              <w:jc w:val="both"/>
              <w:rPr>
                <w:rFonts w:ascii="Arial Narrow" w:hAnsi="Arial Narrow" w:cs="Arial"/>
                <w:color w:val="000000"/>
                <w:sz w:val="17"/>
                <w:szCs w:val="17"/>
                <w:lang w:val="de-DE"/>
              </w:rPr>
            </w:pPr>
            <w:r>
              <w:rPr>
                <w:rFonts w:ascii="Arial Narrow" w:hAnsi="Arial Narrow" w:cs="Arial"/>
                <w:color w:val="000000"/>
                <w:sz w:val="17"/>
                <w:szCs w:val="17"/>
                <w:lang w:val="de-DE"/>
              </w:rPr>
              <w:t>Explosives and flammables</w:t>
            </w:r>
          </w:p>
          <w:p w14:paraId="48A6C6DA" w14:textId="77777777" w:rsidR="000D1683" w:rsidRDefault="002C13E0">
            <w:pPr>
              <w:numPr>
                <w:ilvl w:val="0"/>
                <w:numId w:val="6"/>
              </w:numPr>
              <w:autoSpaceDE w:val="0"/>
              <w:autoSpaceDN w:val="0"/>
              <w:adjustRightInd w:val="0"/>
              <w:spacing w:line="276" w:lineRule="auto"/>
              <w:ind w:left="271" w:hanging="172"/>
              <w:jc w:val="both"/>
              <w:rPr>
                <w:rFonts w:ascii="Arial Narrow" w:hAnsi="Arial Narrow" w:cs="Arial"/>
                <w:color w:val="000000"/>
                <w:sz w:val="17"/>
                <w:szCs w:val="17"/>
                <w:lang w:val="de-DE"/>
              </w:rPr>
            </w:pPr>
            <w:r>
              <w:rPr>
                <w:rFonts w:ascii="Arial Narrow" w:hAnsi="Arial Narrow" w:cs="Arial"/>
                <w:color w:val="000000"/>
                <w:sz w:val="17"/>
                <w:szCs w:val="17"/>
                <w:lang w:val="de-DE"/>
              </w:rPr>
              <w:t xml:space="preserve">Loss of data records other than the cost of blank data carrying materials. </w:t>
            </w:r>
          </w:p>
          <w:p w14:paraId="4127719B" w14:textId="77777777" w:rsidR="000D1683" w:rsidRDefault="002C13E0">
            <w:pPr>
              <w:numPr>
                <w:ilvl w:val="0"/>
                <w:numId w:val="4"/>
              </w:numPr>
              <w:autoSpaceDE w:val="0"/>
              <w:autoSpaceDN w:val="0"/>
              <w:adjustRightInd w:val="0"/>
              <w:spacing w:line="276" w:lineRule="auto"/>
              <w:ind w:left="129" w:hanging="142"/>
              <w:jc w:val="both"/>
              <w:rPr>
                <w:rFonts w:ascii="Arial Narrow" w:hAnsi="Arial Narrow" w:cs="Arial"/>
                <w:sz w:val="17"/>
                <w:szCs w:val="17"/>
                <w:lang w:val="de-DE"/>
              </w:rPr>
            </w:pPr>
            <w:r>
              <w:rPr>
                <w:rFonts w:ascii="Arial Narrow" w:hAnsi="Arial Narrow" w:cs="Arial"/>
                <w:sz w:val="17"/>
                <w:szCs w:val="17"/>
                <w:lang w:val="de-DE"/>
              </w:rPr>
              <w:t>Loss or damage caused by wear, tear, rust, gradual deterioration, inherent vice and latent defect.</w:t>
            </w:r>
          </w:p>
          <w:p w14:paraId="213E1D41" w14:textId="77777777" w:rsidR="000D1683" w:rsidRDefault="002C13E0">
            <w:pPr>
              <w:numPr>
                <w:ilvl w:val="0"/>
                <w:numId w:val="4"/>
              </w:numPr>
              <w:autoSpaceDE w:val="0"/>
              <w:autoSpaceDN w:val="0"/>
              <w:adjustRightInd w:val="0"/>
              <w:spacing w:line="276" w:lineRule="auto"/>
              <w:ind w:left="129" w:hanging="142"/>
              <w:jc w:val="both"/>
              <w:rPr>
                <w:rFonts w:ascii="Arial Narrow" w:hAnsi="Arial Narrow" w:cs="Arial"/>
                <w:sz w:val="17"/>
                <w:szCs w:val="17"/>
                <w:lang w:val="de-DE"/>
              </w:rPr>
            </w:pPr>
            <w:r>
              <w:rPr>
                <w:rFonts w:ascii="Arial Narrow" w:hAnsi="Arial Narrow" w:cs="Arial"/>
                <w:sz w:val="17"/>
                <w:szCs w:val="17"/>
                <w:lang w:val="de-DE"/>
              </w:rPr>
              <w:t>Loss, damage or expense att</w:t>
            </w:r>
            <w:r>
              <w:rPr>
                <w:rFonts w:ascii="Arial Narrow" w:hAnsi="Arial Narrow" w:cs="Arial"/>
                <w:sz w:val="17"/>
                <w:szCs w:val="17"/>
                <w:lang w:val="de-DE"/>
              </w:rPr>
              <w:t>ributable to your wilful misconduct.</w:t>
            </w:r>
          </w:p>
          <w:p w14:paraId="66F50733" w14:textId="77777777" w:rsidR="000D1683" w:rsidRDefault="002C13E0">
            <w:pPr>
              <w:numPr>
                <w:ilvl w:val="0"/>
                <w:numId w:val="4"/>
              </w:numPr>
              <w:autoSpaceDE w:val="0"/>
              <w:autoSpaceDN w:val="0"/>
              <w:adjustRightInd w:val="0"/>
              <w:spacing w:line="276" w:lineRule="auto"/>
              <w:ind w:left="129" w:hanging="142"/>
              <w:jc w:val="both"/>
              <w:rPr>
                <w:rFonts w:ascii="Arial Narrow" w:hAnsi="Arial Narrow" w:cs="Arial"/>
                <w:sz w:val="17"/>
                <w:szCs w:val="17"/>
                <w:lang w:val="de-DE"/>
              </w:rPr>
            </w:pPr>
            <w:r>
              <w:rPr>
                <w:rFonts w:ascii="Arial Narrow" w:hAnsi="Arial Narrow" w:cs="Arial"/>
                <w:noProof/>
                <w:sz w:val="17"/>
                <w:szCs w:val="17"/>
                <w:lang w:val="de-DE"/>
              </w:rPr>
              <w:t>Loss or damage caused by mildew, mould, extremes of temperature or other atmospheric conditions.</w:t>
            </w:r>
          </w:p>
          <w:p w14:paraId="751B46CC" w14:textId="77777777" w:rsidR="000D1683" w:rsidRDefault="002C13E0">
            <w:pPr>
              <w:numPr>
                <w:ilvl w:val="0"/>
                <w:numId w:val="4"/>
              </w:numPr>
              <w:autoSpaceDE w:val="0"/>
              <w:autoSpaceDN w:val="0"/>
              <w:adjustRightInd w:val="0"/>
              <w:spacing w:line="276" w:lineRule="auto"/>
              <w:ind w:left="129" w:hanging="142"/>
              <w:jc w:val="both"/>
              <w:rPr>
                <w:rFonts w:ascii="Arial Narrow" w:hAnsi="Arial Narrow" w:cs="Arial"/>
                <w:sz w:val="17"/>
                <w:szCs w:val="17"/>
                <w:lang w:val="de-DE"/>
              </w:rPr>
            </w:pPr>
            <w:r>
              <w:rPr>
                <w:rFonts w:ascii="Arial Narrow" w:hAnsi="Arial Narrow" w:cs="Arial"/>
                <w:sz w:val="17"/>
                <w:szCs w:val="17"/>
                <w:lang w:val="de-DE"/>
              </w:rPr>
              <w:t>Loss or damage caused by ordinary leakage, ordinary loss in weight or volume, evaporation or nature of the property stored</w:t>
            </w:r>
            <w:r>
              <w:rPr>
                <w:rFonts w:ascii="Arial Narrow" w:hAnsi="Arial Narrow" w:cs="Arial"/>
                <w:sz w:val="17"/>
                <w:szCs w:val="17"/>
                <w:lang w:val="de-DE"/>
              </w:rPr>
              <w:t>.</w:t>
            </w:r>
          </w:p>
          <w:p w14:paraId="3277E989" w14:textId="77777777" w:rsidR="000D1683" w:rsidRDefault="002C13E0">
            <w:pPr>
              <w:numPr>
                <w:ilvl w:val="0"/>
                <w:numId w:val="4"/>
              </w:numPr>
              <w:autoSpaceDE w:val="0"/>
              <w:autoSpaceDN w:val="0"/>
              <w:adjustRightInd w:val="0"/>
              <w:spacing w:line="276" w:lineRule="auto"/>
              <w:ind w:left="129" w:hanging="142"/>
              <w:jc w:val="both"/>
              <w:rPr>
                <w:rFonts w:ascii="Arial Narrow" w:hAnsi="Arial Narrow" w:cs="Arial"/>
                <w:sz w:val="17"/>
                <w:szCs w:val="17"/>
                <w:lang w:val="de-DE"/>
              </w:rPr>
            </w:pPr>
            <w:r>
              <w:rPr>
                <w:rFonts w:ascii="Arial Narrow" w:hAnsi="Arial Narrow" w:cs="Arial"/>
                <w:sz w:val="17"/>
                <w:szCs w:val="17"/>
                <w:lang w:val="de-DE"/>
              </w:rPr>
              <w:t>Loss or damage caused by leakage of liquid from any receptacle or container.</w:t>
            </w:r>
          </w:p>
          <w:p w14:paraId="3D46F620" w14:textId="77777777" w:rsidR="000D1683" w:rsidRDefault="002C13E0">
            <w:pPr>
              <w:numPr>
                <w:ilvl w:val="0"/>
                <w:numId w:val="4"/>
              </w:numPr>
              <w:autoSpaceDE w:val="0"/>
              <w:autoSpaceDN w:val="0"/>
              <w:adjustRightInd w:val="0"/>
              <w:spacing w:line="276" w:lineRule="auto"/>
              <w:ind w:left="129" w:hanging="142"/>
              <w:jc w:val="both"/>
              <w:rPr>
                <w:rFonts w:ascii="Arial Narrow" w:hAnsi="Arial Narrow" w:cs="Arial"/>
                <w:b/>
                <w:sz w:val="17"/>
                <w:szCs w:val="17"/>
                <w:lang w:val="de-DE"/>
              </w:rPr>
            </w:pPr>
            <w:r>
              <w:rPr>
                <w:rFonts w:ascii="Arial Narrow" w:hAnsi="Arial Narrow" w:cs="Arial"/>
                <w:sz w:val="17"/>
                <w:szCs w:val="17"/>
                <w:lang w:val="de-DE"/>
              </w:rPr>
              <w:t>Mechanical or electrical damage or derangement of any mechanical or electrical goods unless reasonably attributable to physical damage to such items from an external cause, or f</w:t>
            </w:r>
            <w:r>
              <w:rPr>
                <w:rFonts w:ascii="Arial Narrow" w:hAnsi="Arial Narrow" w:cs="Arial"/>
                <w:sz w:val="17"/>
                <w:szCs w:val="17"/>
                <w:lang w:val="de-DE"/>
              </w:rPr>
              <w:t>ollowing fire, flood, collision or overturning of road vehicle or other conveyance.</w:t>
            </w:r>
          </w:p>
          <w:p w14:paraId="665CFCCB" w14:textId="77777777" w:rsidR="000D1683" w:rsidRDefault="002C13E0">
            <w:pPr>
              <w:numPr>
                <w:ilvl w:val="0"/>
                <w:numId w:val="4"/>
              </w:numPr>
              <w:autoSpaceDE w:val="0"/>
              <w:autoSpaceDN w:val="0"/>
              <w:adjustRightInd w:val="0"/>
              <w:spacing w:line="276" w:lineRule="auto"/>
              <w:ind w:left="129" w:hanging="142"/>
              <w:jc w:val="both"/>
              <w:rPr>
                <w:rFonts w:ascii="Arial Narrow" w:hAnsi="Arial Narrow" w:cs="Arial"/>
                <w:sz w:val="17"/>
                <w:szCs w:val="17"/>
                <w:lang w:val="de-DE"/>
              </w:rPr>
            </w:pPr>
            <w:r>
              <w:rPr>
                <w:rFonts w:ascii="Arial Narrow" w:hAnsi="Arial Narrow" w:cs="Arial"/>
                <w:sz w:val="17"/>
                <w:szCs w:val="17"/>
                <w:lang w:val="de-DE"/>
              </w:rPr>
              <w:t>Consequential loss, loss of market or delay of any kind or description</w:t>
            </w:r>
          </w:p>
          <w:p w14:paraId="185AE96A" w14:textId="77777777" w:rsidR="000D1683" w:rsidRDefault="002C13E0">
            <w:pPr>
              <w:numPr>
                <w:ilvl w:val="0"/>
                <w:numId w:val="4"/>
              </w:numPr>
              <w:autoSpaceDE w:val="0"/>
              <w:autoSpaceDN w:val="0"/>
              <w:adjustRightInd w:val="0"/>
              <w:spacing w:line="276" w:lineRule="auto"/>
              <w:ind w:left="129" w:hanging="142"/>
              <w:jc w:val="both"/>
              <w:rPr>
                <w:rFonts w:ascii="Arial Narrow" w:hAnsi="Arial Narrow" w:cs="Arial"/>
                <w:sz w:val="17"/>
                <w:szCs w:val="17"/>
                <w:lang w:val="de-DE"/>
              </w:rPr>
            </w:pPr>
            <w:r>
              <w:rPr>
                <w:rFonts w:ascii="Arial Narrow" w:hAnsi="Arial Narrow" w:cs="Arial"/>
                <w:b/>
                <w:sz w:val="17"/>
                <w:szCs w:val="17"/>
                <w:lang w:val="de-DE"/>
              </w:rPr>
              <w:t>Pairs &amp; Sets Clause:</w:t>
            </w:r>
            <w:r>
              <w:rPr>
                <w:rFonts w:ascii="Arial Narrow" w:hAnsi="Arial Narrow" w:cs="Arial"/>
                <w:sz w:val="17"/>
                <w:szCs w:val="17"/>
                <w:lang w:val="de-DE"/>
              </w:rPr>
              <w:t xml:space="preserve"> Where any items are part of a pair or set, Insurers will only pay the replacemen</w:t>
            </w:r>
            <w:r>
              <w:rPr>
                <w:rFonts w:ascii="Arial Narrow" w:hAnsi="Arial Narrow" w:cs="Arial"/>
                <w:sz w:val="17"/>
                <w:szCs w:val="17"/>
                <w:lang w:val="de-DE"/>
              </w:rPr>
              <w:t>t-as-new value for the actual parts which are lost or damaged. No payment will be made for articles that are not lost or damaged.</w:t>
            </w:r>
          </w:p>
          <w:p w14:paraId="72B95009" w14:textId="77777777" w:rsidR="000D1683" w:rsidRDefault="002C13E0">
            <w:pPr>
              <w:numPr>
                <w:ilvl w:val="0"/>
                <w:numId w:val="4"/>
              </w:numPr>
              <w:autoSpaceDE w:val="0"/>
              <w:autoSpaceDN w:val="0"/>
              <w:adjustRightInd w:val="0"/>
              <w:spacing w:line="276" w:lineRule="auto"/>
              <w:ind w:left="129" w:hanging="142"/>
              <w:jc w:val="both"/>
              <w:rPr>
                <w:rFonts w:ascii="Arial Narrow" w:hAnsi="Arial Narrow" w:cs="Arial"/>
                <w:color w:val="000000"/>
                <w:sz w:val="16"/>
                <w:szCs w:val="14"/>
                <w:lang w:val="de-DE"/>
              </w:rPr>
            </w:pPr>
            <w:r>
              <w:rPr>
                <w:rFonts w:ascii="Arial Narrow" w:hAnsi="Arial Narrow" w:cs="Arial"/>
                <w:color w:val="000000"/>
                <w:sz w:val="17"/>
                <w:szCs w:val="17"/>
                <w:lang w:val="de-DE"/>
              </w:rPr>
              <w:t>Loss or damage from or liability or expense directly or indirectly caused by or contributed to, by, or arising from Radioactiv</w:t>
            </w:r>
            <w:r>
              <w:rPr>
                <w:rFonts w:ascii="Arial Narrow" w:hAnsi="Arial Narrow" w:cs="Arial"/>
                <w:color w:val="000000"/>
                <w:sz w:val="17"/>
                <w:szCs w:val="17"/>
                <w:lang w:val="de-DE"/>
              </w:rPr>
              <w:t>e Contamination, Biological, Bio-</w:t>
            </w:r>
            <w:r>
              <w:rPr>
                <w:rFonts w:ascii="Arial Narrow" w:hAnsi="Arial Narrow" w:cs="Arial"/>
                <w:color w:val="000000"/>
                <w:sz w:val="16"/>
                <w:szCs w:val="14"/>
                <w:lang w:val="de-DE"/>
              </w:rPr>
              <w:t>Chemical and Electromagnetic Weapons.</w:t>
            </w:r>
          </w:p>
          <w:p w14:paraId="4A4062E1" w14:textId="77777777" w:rsidR="000D1683" w:rsidRDefault="002C13E0">
            <w:pPr>
              <w:numPr>
                <w:ilvl w:val="0"/>
                <w:numId w:val="4"/>
              </w:numPr>
              <w:autoSpaceDE w:val="0"/>
              <w:autoSpaceDN w:val="0"/>
              <w:adjustRightInd w:val="0"/>
              <w:spacing w:line="276" w:lineRule="auto"/>
              <w:ind w:left="129" w:hanging="142"/>
              <w:jc w:val="both"/>
              <w:rPr>
                <w:rFonts w:ascii="Arial Narrow" w:hAnsi="Arial Narrow" w:cs="Arial"/>
                <w:color w:val="000000"/>
                <w:sz w:val="16"/>
                <w:szCs w:val="14"/>
                <w:lang w:val="de-DE"/>
              </w:rPr>
            </w:pPr>
            <w:r>
              <w:rPr>
                <w:rFonts w:ascii="Arial Narrow" w:hAnsi="Arial Narrow" w:cs="Arial"/>
                <w:color w:val="000000"/>
                <w:sz w:val="16"/>
                <w:szCs w:val="14"/>
                <w:lang w:val="de-DE"/>
              </w:rPr>
              <w:t>Loss or destruction or damage directly occasioned by pressure waves caused by aircraft and other aerial devices travelling at sonic or supersonic speeds.</w:t>
            </w:r>
          </w:p>
          <w:p w14:paraId="231E2416" w14:textId="77777777" w:rsidR="000D1683" w:rsidRDefault="002C13E0">
            <w:pPr>
              <w:numPr>
                <w:ilvl w:val="0"/>
                <w:numId w:val="4"/>
              </w:numPr>
              <w:autoSpaceDE w:val="0"/>
              <w:autoSpaceDN w:val="0"/>
              <w:adjustRightInd w:val="0"/>
              <w:spacing w:line="276" w:lineRule="auto"/>
              <w:ind w:left="129" w:hanging="142"/>
              <w:jc w:val="both"/>
              <w:rPr>
                <w:rFonts w:ascii="Arial Narrow" w:hAnsi="Arial Narrow" w:cs="Arial"/>
                <w:color w:val="000000"/>
                <w:sz w:val="16"/>
                <w:szCs w:val="14"/>
                <w:lang w:val="de-DE"/>
              </w:rPr>
            </w:pPr>
            <w:r>
              <w:rPr>
                <w:rFonts w:ascii="Arial Narrow" w:hAnsi="Arial Narrow" w:cs="Arial"/>
                <w:color w:val="000000"/>
                <w:sz w:val="16"/>
                <w:szCs w:val="14"/>
                <w:lang w:val="de-DE"/>
              </w:rPr>
              <w:t>Loss, damage, expense or liabil</w:t>
            </w:r>
            <w:r>
              <w:rPr>
                <w:rFonts w:ascii="Arial Narrow" w:hAnsi="Arial Narrow" w:cs="Arial"/>
                <w:color w:val="000000"/>
                <w:sz w:val="16"/>
                <w:szCs w:val="14"/>
                <w:lang w:val="de-DE"/>
              </w:rPr>
              <w:t xml:space="preserve">ity of whatever nature arising out of or in any way connected with Cyber Attack whether directly or indirectly. </w:t>
            </w:r>
          </w:p>
          <w:p w14:paraId="565B2B5E" w14:textId="77777777" w:rsidR="000D1683" w:rsidRDefault="002C13E0">
            <w:pPr>
              <w:numPr>
                <w:ilvl w:val="0"/>
                <w:numId w:val="4"/>
              </w:numPr>
              <w:autoSpaceDE w:val="0"/>
              <w:autoSpaceDN w:val="0"/>
              <w:adjustRightInd w:val="0"/>
              <w:spacing w:line="276" w:lineRule="auto"/>
              <w:ind w:left="129" w:hanging="142"/>
              <w:jc w:val="both"/>
              <w:rPr>
                <w:rFonts w:ascii="Arial Narrow" w:hAnsi="Arial Narrow" w:cs="Arial"/>
                <w:color w:val="000000"/>
                <w:sz w:val="17"/>
                <w:szCs w:val="17"/>
                <w:lang w:val="de-DE"/>
              </w:rPr>
            </w:pPr>
            <w:r>
              <w:rPr>
                <w:rFonts w:ascii="Arial Narrow" w:hAnsi="Arial Narrow" w:cs="Arial"/>
                <w:color w:val="000000"/>
                <w:sz w:val="16"/>
                <w:szCs w:val="14"/>
                <w:lang w:val="de-DE"/>
              </w:rPr>
              <w:t>Loss, damage, liability, claim, cost or expense of whatsoever nature caused by, contributed to by, resulting from, arising out of, or in connec</w:t>
            </w:r>
            <w:r>
              <w:rPr>
                <w:rFonts w:ascii="Arial Narrow" w:hAnsi="Arial Narrow" w:cs="Arial"/>
                <w:color w:val="000000"/>
                <w:sz w:val="16"/>
                <w:szCs w:val="14"/>
                <w:lang w:val="de-DE"/>
              </w:rPr>
              <w:t xml:space="preserve">tion with a Communicable Disease or the fear or threat (whether actual or perceived) of a Communicable Disease regardless of any other cause or event contributing concurrently or in any other sequence thereto. </w:t>
            </w:r>
          </w:p>
          <w:p w14:paraId="029BAB04" w14:textId="77777777" w:rsidR="000D1683" w:rsidRDefault="002C13E0">
            <w:pPr>
              <w:numPr>
                <w:ilvl w:val="0"/>
                <w:numId w:val="4"/>
              </w:numPr>
              <w:autoSpaceDE w:val="0"/>
              <w:autoSpaceDN w:val="0"/>
              <w:adjustRightInd w:val="0"/>
              <w:spacing w:line="276" w:lineRule="auto"/>
              <w:ind w:left="129" w:hanging="142"/>
              <w:jc w:val="both"/>
              <w:rPr>
                <w:rFonts w:ascii="Arial Narrow" w:hAnsi="Arial Narrow" w:cs="Arial"/>
                <w:color w:val="000000"/>
                <w:sz w:val="16"/>
                <w:szCs w:val="16"/>
                <w:lang w:val="de-DE"/>
              </w:rPr>
            </w:pPr>
            <w:r>
              <w:rPr>
                <w:rFonts w:ascii="Arial Narrow" w:hAnsi="Arial Narrow" w:cs="Arial"/>
                <w:color w:val="000000"/>
                <w:sz w:val="17"/>
                <w:szCs w:val="17"/>
                <w:lang w:val="de-DE"/>
              </w:rPr>
              <w:t xml:space="preserve">Loss or damage directly or </w:t>
            </w:r>
            <w:r>
              <w:rPr>
                <w:rFonts w:ascii="Arial Narrow" w:hAnsi="Arial Narrow" w:cs="Arial"/>
                <w:color w:val="000000"/>
                <w:sz w:val="17"/>
                <w:szCs w:val="17"/>
                <w:lang w:val="de-DE"/>
              </w:rPr>
              <w:t>indirectly occasioned by happening through or in consequence of war, invasion, acts of foreign enemy hostilities (whether war be declared or not) civil war, rebellion, revolution, insurrection or military or usurped power or confiscation or nationalisation</w:t>
            </w:r>
            <w:r>
              <w:rPr>
                <w:rFonts w:ascii="Arial Narrow" w:hAnsi="Arial Narrow" w:cs="Arial"/>
                <w:color w:val="000000"/>
                <w:sz w:val="17"/>
                <w:szCs w:val="17"/>
                <w:lang w:val="de-DE"/>
              </w:rPr>
              <w:t xml:space="preserve"> or requisition or destruction of or damage to property by or under the order of any government or public or local authority. Loss or damage in respect of goods in storage caused by or resulting from Acts of Terrorism or any person(s) acting from a politic</w:t>
            </w:r>
            <w:r>
              <w:rPr>
                <w:rFonts w:ascii="Arial Narrow" w:hAnsi="Arial Narrow" w:cs="Arial"/>
                <w:color w:val="000000"/>
                <w:sz w:val="17"/>
                <w:szCs w:val="17"/>
                <w:lang w:val="de-DE"/>
              </w:rPr>
              <w:t>al motive.</w:t>
            </w:r>
          </w:p>
        </w:tc>
      </w:tr>
      <w:tr w:rsidR="008D2FB7" w14:paraId="7530BC9D" w14:textId="77777777" w:rsidTr="002B5A7B">
        <w:trPr>
          <w:trHeight w:val="227"/>
        </w:trPr>
        <w:tc>
          <w:tcPr>
            <w:tcW w:w="5257" w:type="dxa"/>
            <w:shd w:val="clear" w:color="auto" w:fill="FFFFFF" w:themeFill="background1"/>
          </w:tcPr>
          <w:p w14:paraId="752A4DA0" w14:textId="77777777" w:rsidR="000D1683" w:rsidRDefault="000D1683">
            <w:pPr>
              <w:spacing w:line="276" w:lineRule="auto"/>
              <w:jc w:val="both"/>
              <w:rPr>
                <w:rFonts w:ascii="Arial Narrow" w:hAnsi="Arial Narrow" w:cs="Arial"/>
                <w:b/>
                <w:sz w:val="6"/>
              </w:rPr>
            </w:pPr>
          </w:p>
        </w:tc>
        <w:tc>
          <w:tcPr>
            <w:tcW w:w="284" w:type="dxa"/>
          </w:tcPr>
          <w:p w14:paraId="72F0F160" w14:textId="77777777" w:rsidR="000D1683" w:rsidRDefault="000D1683">
            <w:pPr>
              <w:spacing w:line="276" w:lineRule="auto"/>
              <w:rPr>
                <w:rFonts w:ascii="Arial Narrow" w:hAnsi="Arial Narrow" w:cs="Arial"/>
                <w:b/>
                <w:sz w:val="2"/>
                <w:szCs w:val="16"/>
              </w:rPr>
            </w:pPr>
          </w:p>
        </w:tc>
        <w:tc>
          <w:tcPr>
            <w:tcW w:w="5091" w:type="dxa"/>
            <w:vMerge/>
            <w:vAlign w:val="center"/>
            <w:hideMark/>
          </w:tcPr>
          <w:p w14:paraId="2068F2A1" w14:textId="77777777" w:rsidR="000D1683" w:rsidRDefault="000D1683">
            <w:pPr>
              <w:rPr>
                <w:rFonts w:ascii="Arial Narrow" w:hAnsi="Arial Narrow" w:cs="Arial"/>
                <w:color w:val="000000"/>
                <w:sz w:val="16"/>
                <w:szCs w:val="16"/>
                <w:lang w:val="de-DE"/>
              </w:rPr>
            </w:pPr>
          </w:p>
        </w:tc>
      </w:tr>
      <w:tr w:rsidR="008D2FB7" w14:paraId="549EA1B5" w14:textId="77777777" w:rsidTr="002B5A7B">
        <w:trPr>
          <w:trHeight w:val="322"/>
        </w:trPr>
        <w:tc>
          <w:tcPr>
            <w:tcW w:w="5257" w:type="dxa"/>
            <w:shd w:val="clear" w:color="auto" w:fill="D9D9D9" w:themeFill="background1" w:themeFillShade="D9"/>
            <w:hideMark/>
          </w:tcPr>
          <w:p w14:paraId="69C0C0BA" w14:textId="77777777" w:rsidR="000D1683" w:rsidRDefault="002C13E0">
            <w:pPr>
              <w:spacing w:before="60" w:after="60" w:line="276" w:lineRule="auto"/>
              <w:jc w:val="both"/>
              <w:rPr>
                <w:rFonts w:ascii="Arial Narrow" w:hAnsi="Arial Narrow" w:cs="Arial"/>
                <w:b/>
              </w:rPr>
            </w:pPr>
            <w:r>
              <w:rPr>
                <w:rFonts w:ascii="Arial Narrow" w:hAnsi="Arial Narrow" w:cs="Arial"/>
                <w:b/>
              </w:rPr>
              <w:t>Are there any restrictions on cover?</w:t>
            </w:r>
          </w:p>
        </w:tc>
        <w:tc>
          <w:tcPr>
            <w:tcW w:w="284" w:type="dxa"/>
            <w:vMerge w:val="restart"/>
          </w:tcPr>
          <w:p w14:paraId="22AE9CC7" w14:textId="77777777" w:rsidR="000D1683" w:rsidRDefault="000D1683">
            <w:pPr>
              <w:spacing w:line="276" w:lineRule="auto"/>
              <w:rPr>
                <w:rFonts w:ascii="Arial Narrow" w:hAnsi="Arial Narrow" w:cs="Arial"/>
                <w:b/>
                <w:sz w:val="2"/>
                <w:szCs w:val="16"/>
              </w:rPr>
            </w:pPr>
          </w:p>
        </w:tc>
        <w:tc>
          <w:tcPr>
            <w:tcW w:w="5091" w:type="dxa"/>
            <w:vMerge/>
            <w:vAlign w:val="center"/>
            <w:hideMark/>
          </w:tcPr>
          <w:p w14:paraId="1FC145C7" w14:textId="77777777" w:rsidR="000D1683" w:rsidRDefault="000D1683">
            <w:pPr>
              <w:rPr>
                <w:rFonts w:ascii="Arial Narrow" w:hAnsi="Arial Narrow" w:cs="Arial"/>
                <w:color w:val="000000"/>
                <w:sz w:val="16"/>
                <w:szCs w:val="16"/>
                <w:lang w:val="de-DE"/>
              </w:rPr>
            </w:pPr>
          </w:p>
        </w:tc>
      </w:tr>
      <w:tr w:rsidR="008D2FB7" w14:paraId="79E9F569" w14:textId="77777777" w:rsidTr="002B5A7B">
        <w:trPr>
          <w:trHeight w:val="2698"/>
        </w:trPr>
        <w:tc>
          <w:tcPr>
            <w:tcW w:w="5257" w:type="dxa"/>
            <w:shd w:val="clear" w:color="auto" w:fill="D9D9D9" w:themeFill="background1" w:themeFillShade="D9"/>
            <w:hideMark/>
          </w:tcPr>
          <w:p w14:paraId="64AE825B" w14:textId="77777777" w:rsidR="000D1683" w:rsidRDefault="002C13E0">
            <w:pPr>
              <w:numPr>
                <w:ilvl w:val="0"/>
                <w:numId w:val="8"/>
              </w:numPr>
              <w:autoSpaceDE w:val="0"/>
              <w:autoSpaceDN w:val="0"/>
              <w:adjustRightInd w:val="0"/>
              <w:spacing w:line="276" w:lineRule="auto"/>
              <w:ind w:left="284" w:hanging="284"/>
              <w:contextualSpacing/>
              <w:jc w:val="both"/>
              <w:rPr>
                <w:rFonts w:ascii="Arial Narrow" w:hAnsi="Arial Narrow" w:cs="Arial"/>
                <w:color w:val="000000"/>
                <w:sz w:val="17"/>
                <w:szCs w:val="17"/>
                <w:lang w:val="de-DE"/>
              </w:rPr>
            </w:pPr>
            <w:r>
              <w:rPr>
                <w:rFonts w:ascii="Arial Narrow" w:hAnsi="Arial Narrow" w:cs="Arial"/>
                <w:b/>
                <w:color w:val="000000"/>
                <w:sz w:val="17"/>
                <w:szCs w:val="17"/>
                <w:lang w:val="de-DE" w:eastAsia="en-US"/>
              </w:rPr>
              <w:t>Average:</w:t>
            </w:r>
            <w:r>
              <w:rPr>
                <w:rFonts w:ascii="Arial Narrow" w:hAnsi="Arial Narrow" w:cs="Arial"/>
                <w:color w:val="000000"/>
                <w:sz w:val="17"/>
                <w:szCs w:val="17"/>
                <w:lang w:val="de-DE" w:eastAsia="en-US"/>
              </w:rPr>
              <w:t xml:space="preserve"> </w:t>
            </w:r>
            <w:r>
              <w:rPr>
                <w:rFonts w:ascii="Arial Narrow" w:hAnsi="Arial Narrow" w:cs="Arial"/>
                <w:color w:val="000000"/>
                <w:sz w:val="16"/>
                <w:szCs w:val="16"/>
                <w:lang w:val="de-DE" w:eastAsia="en-US"/>
              </w:rPr>
              <w:t xml:space="preserve">If the value declared by a you is less than the total replacement-as-new value of your property at the time of loss, then you will only be entitled to claim that proportion of the loss </w:t>
            </w:r>
            <w:r>
              <w:rPr>
                <w:rFonts w:ascii="Arial Narrow" w:hAnsi="Arial Narrow" w:cs="Arial"/>
                <w:color w:val="000000"/>
                <w:sz w:val="16"/>
                <w:szCs w:val="16"/>
                <w:lang w:val="de-DE" w:eastAsia="en-US"/>
              </w:rPr>
              <w:t>which the value declared bears to the total replacement-as-new value of your property.</w:t>
            </w:r>
          </w:p>
          <w:p w14:paraId="15CBC297" w14:textId="77777777" w:rsidR="000D1683" w:rsidRDefault="002C13E0">
            <w:pPr>
              <w:numPr>
                <w:ilvl w:val="0"/>
                <w:numId w:val="8"/>
              </w:numPr>
              <w:autoSpaceDE w:val="0"/>
              <w:autoSpaceDN w:val="0"/>
              <w:adjustRightInd w:val="0"/>
              <w:spacing w:line="276" w:lineRule="auto"/>
              <w:ind w:left="284" w:hanging="284"/>
              <w:contextualSpacing/>
              <w:jc w:val="both"/>
              <w:rPr>
                <w:rFonts w:ascii="Arial Narrow" w:hAnsi="Arial Narrow" w:cs="Arial"/>
                <w:sz w:val="17"/>
                <w:szCs w:val="17"/>
                <w:lang w:eastAsia="en-US"/>
              </w:rPr>
            </w:pPr>
            <w:r>
              <w:rPr>
                <w:rFonts w:ascii="Arial Narrow" w:hAnsi="Arial Narrow" w:cs="Arial"/>
                <w:sz w:val="17"/>
                <w:szCs w:val="17"/>
                <w:lang w:eastAsia="en-US"/>
              </w:rPr>
              <w:t>Cover is restricted to the reasonable cost of repair and no claim will attach for depreciation consequent upon such repair.</w:t>
            </w:r>
          </w:p>
          <w:p w14:paraId="44F4D30D" w14:textId="77777777" w:rsidR="000D1683" w:rsidRDefault="002C13E0">
            <w:pPr>
              <w:numPr>
                <w:ilvl w:val="0"/>
                <w:numId w:val="8"/>
              </w:numPr>
              <w:autoSpaceDE w:val="0"/>
              <w:autoSpaceDN w:val="0"/>
              <w:adjustRightInd w:val="0"/>
              <w:spacing w:line="276" w:lineRule="auto"/>
              <w:ind w:left="284" w:hanging="284"/>
              <w:jc w:val="both"/>
              <w:rPr>
                <w:rFonts w:ascii="Arial Narrow" w:hAnsi="Arial Narrow" w:cs="Arial"/>
                <w:color w:val="000000"/>
                <w:sz w:val="17"/>
                <w:szCs w:val="17"/>
                <w:lang w:val="de-DE" w:eastAsia="en-US"/>
              </w:rPr>
            </w:pPr>
            <w:r>
              <w:rPr>
                <w:rFonts w:ascii="Arial Narrow" w:hAnsi="Arial Narrow" w:cs="Arial"/>
                <w:b/>
                <w:color w:val="000000"/>
                <w:sz w:val="17"/>
                <w:szCs w:val="17"/>
                <w:lang w:val="de-DE" w:eastAsia="en-US"/>
              </w:rPr>
              <w:t>Non Contribution:</w:t>
            </w:r>
            <w:r>
              <w:rPr>
                <w:rFonts w:ascii="Arial Narrow" w:hAnsi="Arial Narrow" w:cs="Arial"/>
                <w:color w:val="000000"/>
                <w:sz w:val="17"/>
                <w:szCs w:val="17"/>
                <w:lang w:val="de-DE" w:eastAsia="en-US"/>
              </w:rPr>
              <w:t xml:space="preserve"> If at the time of loss there is other insurance in force this cover shall only respond to the extent that losses are not recoverable under the other insurance.</w:t>
            </w:r>
          </w:p>
          <w:p w14:paraId="7F517C66" w14:textId="77777777" w:rsidR="000D1683" w:rsidRDefault="002C13E0">
            <w:pPr>
              <w:numPr>
                <w:ilvl w:val="0"/>
                <w:numId w:val="8"/>
              </w:numPr>
              <w:autoSpaceDE w:val="0"/>
              <w:autoSpaceDN w:val="0"/>
              <w:adjustRightInd w:val="0"/>
              <w:spacing w:line="276" w:lineRule="auto"/>
              <w:ind w:left="284" w:hanging="284"/>
              <w:jc w:val="both"/>
              <w:rPr>
                <w:rFonts w:ascii="Arial Narrow" w:hAnsi="Arial Narrow" w:cs="Arial"/>
                <w:color w:val="000000"/>
                <w:sz w:val="13"/>
                <w:szCs w:val="14"/>
                <w:lang w:val="de-DE"/>
              </w:rPr>
            </w:pPr>
            <w:r>
              <w:rPr>
                <w:rFonts w:ascii="Arial Narrow" w:hAnsi="Arial Narrow" w:cs="Arial"/>
                <w:b/>
                <w:color w:val="000000"/>
                <w:sz w:val="17"/>
                <w:szCs w:val="17"/>
                <w:lang w:val="de-DE" w:eastAsia="en-US"/>
              </w:rPr>
              <w:t xml:space="preserve">Insurers’ Rights: </w:t>
            </w:r>
            <w:r>
              <w:rPr>
                <w:rFonts w:ascii="Arial Narrow" w:hAnsi="Arial Narrow" w:cs="Arial"/>
                <w:color w:val="000000"/>
                <w:sz w:val="17"/>
                <w:szCs w:val="17"/>
                <w:lang w:val="de-DE" w:eastAsia="en-US"/>
              </w:rPr>
              <w:t>Subject to payment of the actual value of a damaged item by Insurers, they ma</w:t>
            </w:r>
            <w:r>
              <w:rPr>
                <w:rFonts w:ascii="Arial Narrow" w:hAnsi="Arial Narrow" w:cs="Arial"/>
                <w:color w:val="000000"/>
                <w:sz w:val="17"/>
                <w:szCs w:val="17"/>
                <w:lang w:val="de-DE" w:eastAsia="en-US"/>
              </w:rPr>
              <w:t>y at their discretion take over ownership of the property. No property may be abandoned to Insurers.</w:t>
            </w:r>
          </w:p>
        </w:tc>
        <w:tc>
          <w:tcPr>
            <w:tcW w:w="0" w:type="auto"/>
            <w:vMerge/>
            <w:vAlign w:val="center"/>
            <w:hideMark/>
          </w:tcPr>
          <w:p w14:paraId="741E5DB9" w14:textId="77777777" w:rsidR="000D1683" w:rsidRDefault="000D1683">
            <w:pPr>
              <w:rPr>
                <w:rFonts w:ascii="Arial Narrow" w:hAnsi="Arial Narrow" w:cs="Arial"/>
                <w:b/>
                <w:sz w:val="2"/>
                <w:szCs w:val="16"/>
              </w:rPr>
            </w:pPr>
          </w:p>
        </w:tc>
        <w:tc>
          <w:tcPr>
            <w:tcW w:w="5091" w:type="dxa"/>
            <w:vMerge/>
            <w:vAlign w:val="center"/>
            <w:hideMark/>
          </w:tcPr>
          <w:p w14:paraId="4BFE6809" w14:textId="77777777" w:rsidR="000D1683" w:rsidRDefault="000D1683">
            <w:pPr>
              <w:rPr>
                <w:rFonts w:ascii="Arial Narrow" w:hAnsi="Arial Narrow" w:cs="Arial"/>
                <w:color w:val="000000"/>
                <w:sz w:val="16"/>
                <w:szCs w:val="16"/>
                <w:lang w:val="de-DE"/>
              </w:rPr>
            </w:pPr>
          </w:p>
        </w:tc>
      </w:tr>
      <w:tr w:rsidR="008D2FB7" w14:paraId="42AF7872" w14:textId="77777777" w:rsidTr="002B5A7B">
        <w:trPr>
          <w:trHeight w:val="227"/>
        </w:trPr>
        <w:tc>
          <w:tcPr>
            <w:tcW w:w="5257" w:type="dxa"/>
          </w:tcPr>
          <w:p w14:paraId="1F78BCAD" w14:textId="77777777" w:rsidR="000D1683" w:rsidRDefault="000D1683">
            <w:pPr>
              <w:autoSpaceDE w:val="0"/>
              <w:autoSpaceDN w:val="0"/>
              <w:adjustRightInd w:val="0"/>
              <w:spacing w:line="276" w:lineRule="auto"/>
              <w:jc w:val="both"/>
              <w:rPr>
                <w:rFonts w:ascii="Arial Narrow" w:hAnsi="Arial Narrow" w:cs="Arial"/>
                <w:color w:val="000000"/>
                <w:sz w:val="16"/>
                <w:szCs w:val="14"/>
                <w:lang w:val="de-DE" w:eastAsia="en-US"/>
              </w:rPr>
            </w:pPr>
          </w:p>
        </w:tc>
        <w:tc>
          <w:tcPr>
            <w:tcW w:w="0" w:type="auto"/>
            <w:vMerge/>
            <w:vAlign w:val="center"/>
            <w:hideMark/>
          </w:tcPr>
          <w:p w14:paraId="75EAF251" w14:textId="77777777" w:rsidR="000D1683" w:rsidRDefault="000D1683">
            <w:pPr>
              <w:rPr>
                <w:rFonts w:ascii="Arial Narrow" w:hAnsi="Arial Narrow" w:cs="Arial"/>
                <w:b/>
                <w:sz w:val="2"/>
                <w:szCs w:val="16"/>
              </w:rPr>
            </w:pPr>
          </w:p>
        </w:tc>
        <w:tc>
          <w:tcPr>
            <w:tcW w:w="5091" w:type="dxa"/>
            <w:vMerge/>
            <w:vAlign w:val="center"/>
            <w:hideMark/>
          </w:tcPr>
          <w:p w14:paraId="515EF37A" w14:textId="77777777" w:rsidR="000D1683" w:rsidRDefault="000D1683">
            <w:pPr>
              <w:rPr>
                <w:rFonts w:ascii="Arial Narrow" w:hAnsi="Arial Narrow" w:cs="Arial"/>
                <w:color w:val="000000"/>
                <w:sz w:val="16"/>
                <w:szCs w:val="16"/>
                <w:lang w:val="de-DE"/>
              </w:rPr>
            </w:pPr>
          </w:p>
        </w:tc>
      </w:tr>
      <w:tr w:rsidR="008D2FB7" w14:paraId="7EA44771" w14:textId="77777777" w:rsidTr="002B5A7B">
        <w:trPr>
          <w:trHeight w:val="411"/>
        </w:trPr>
        <w:tc>
          <w:tcPr>
            <w:tcW w:w="5257" w:type="dxa"/>
            <w:shd w:val="clear" w:color="auto" w:fill="D9D9D9" w:themeFill="background1" w:themeFillShade="D9"/>
            <w:hideMark/>
          </w:tcPr>
          <w:p w14:paraId="60AC812F" w14:textId="77777777" w:rsidR="000D1683" w:rsidRDefault="002C13E0">
            <w:pPr>
              <w:autoSpaceDE w:val="0"/>
              <w:autoSpaceDN w:val="0"/>
              <w:adjustRightInd w:val="0"/>
              <w:spacing w:before="60" w:after="60" w:line="276" w:lineRule="auto"/>
              <w:jc w:val="both"/>
              <w:rPr>
                <w:rFonts w:ascii="Arial Narrow" w:hAnsi="Arial Narrow" w:cs="Arial"/>
                <w:color w:val="000000"/>
                <w:sz w:val="16"/>
                <w:szCs w:val="14"/>
                <w:lang w:val="de-DE" w:eastAsia="en-US"/>
              </w:rPr>
            </w:pPr>
            <w:r>
              <w:rPr>
                <w:rFonts w:ascii="Arial Narrow" w:hAnsi="Arial Narrow" w:cs="Arial"/>
                <w:b/>
                <w:szCs w:val="16"/>
              </w:rPr>
              <w:t>Where am I covered?</w:t>
            </w:r>
          </w:p>
        </w:tc>
        <w:tc>
          <w:tcPr>
            <w:tcW w:w="0" w:type="auto"/>
            <w:vMerge/>
            <w:vAlign w:val="center"/>
            <w:hideMark/>
          </w:tcPr>
          <w:p w14:paraId="54E4C4C2" w14:textId="77777777" w:rsidR="000D1683" w:rsidRDefault="000D1683">
            <w:pPr>
              <w:rPr>
                <w:rFonts w:ascii="Arial Narrow" w:hAnsi="Arial Narrow" w:cs="Arial"/>
                <w:b/>
                <w:sz w:val="2"/>
                <w:szCs w:val="16"/>
              </w:rPr>
            </w:pPr>
          </w:p>
        </w:tc>
        <w:tc>
          <w:tcPr>
            <w:tcW w:w="5091" w:type="dxa"/>
            <w:vMerge/>
            <w:vAlign w:val="center"/>
            <w:hideMark/>
          </w:tcPr>
          <w:p w14:paraId="675D3AC3" w14:textId="77777777" w:rsidR="000D1683" w:rsidRDefault="000D1683">
            <w:pPr>
              <w:rPr>
                <w:rFonts w:ascii="Arial Narrow" w:hAnsi="Arial Narrow" w:cs="Arial"/>
                <w:color w:val="000000"/>
                <w:sz w:val="16"/>
                <w:szCs w:val="16"/>
                <w:lang w:val="de-DE"/>
              </w:rPr>
            </w:pPr>
          </w:p>
        </w:tc>
      </w:tr>
      <w:tr w:rsidR="008D2FB7" w14:paraId="443843D9" w14:textId="77777777" w:rsidTr="002B5A7B">
        <w:trPr>
          <w:trHeight w:val="1077"/>
        </w:trPr>
        <w:tc>
          <w:tcPr>
            <w:tcW w:w="5257" w:type="dxa"/>
            <w:shd w:val="clear" w:color="auto" w:fill="D9D9D9" w:themeFill="background1" w:themeFillShade="D9"/>
            <w:hideMark/>
          </w:tcPr>
          <w:p w14:paraId="7F55BCDF" w14:textId="77777777" w:rsidR="000D1683" w:rsidRDefault="002C13E0">
            <w:pPr>
              <w:numPr>
                <w:ilvl w:val="0"/>
                <w:numId w:val="10"/>
              </w:numPr>
              <w:autoSpaceDE w:val="0"/>
              <w:autoSpaceDN w:val="0"/>
              <w:adjustRightInd w:val="0"/>
              <w:spacing w:line="276" w:lineRule="auto"/>
              <w:ind w:left="284" w:hanging="284"/>
              <w:jc w:val="both"/>
              <w:rPr>
                <w:rFonts w:ascii="Arial Narrow" w:hAnsi="Arial Narrow" w:cs="Arial"/>
                <w:color w:val="000000"/>
                <w:sz w:val="17"/>
                <w:szCs w:val="17"/>
                <w:lang w:val="de-DE"/>
              </w:rPr>
            </w:pPr>
            <w:r>
              <w:rPr>
                <w:rFonts w:ascii="Arial Narrow" w:hAnsi="Arial Narrow" w:cs="Arial"/>
                <w:color w:val="000000"/>
                <w:sz w:val="17"/>
                <w:szCs w:val="17"/>
                <w:lang w:val="de-DE"/>
              </w:rPr>
              <w:t xml:space="preserve">Cover is in force while your property stored at the premises of the </w:t>
            </w:r>
            <w:r>
              <w:rPr>
                <w:rFonts w:ascii="Arial Narrow" w:hAnsi="Arial Narrow" w:cs="Arial"/>
                <w:sz w:val="17"/>
                <w:szCs w:val="17"/>
                <w:lang w:val="de-DE"/>
              </w:rPr>
              <w:t>Self Storage Operator</w:t>
            </w:r>
            <w:r>
              <w:rPr>
                <w:rFonts w:ascii="Arial Narrow" w:hAnsi="Arial Narrow" w:cs="Arial"/>
                <w:color w:val="000000"/>
                <w:sz w:val="17"/>
                <w:szCs w:val="17"/>
                <w:lang w:val="de-DE"/>
              </w:rPr>
              <w:t>.</w:t>
            </w:r>
          </w:p>
          <w:p w14:paraId="173BBCE9" w14:textId="77777777" w:rsidR="000D1683" w:rsidRDefault="002C13E0">
            <w:pPr>
              <w:numPr>
                <w:ilvl w:val="0"/>
                <w:numId w:val="10"/>
              </w:numPr>
              <w:autoSpaceDE w:val="0"/>
              <w:autoSpaceDN w:val="0"/>
              <w:adjustRightInd w:val="0"/>
              <w:spacing w:line="276" w:lineRule="auto"/>
              <w:ind w:left="284" w:hanging="284"/>
              <w:jc w:val="both"/>
              <w:rPr>
                <w:rFonts w:ascii="Arial Narrow" w:hAnsi="Arial Narrow" w:cs="Arial"/>
                <w:color w:val="000000"/>
                <w:sz w:val="17"/>
                <w:szCs w:val="17"/>
                <w:lang w:val="de-DE"/>
              </w:rPr>
            </w:pPr>
            <w:r>
              <w:rPr>
                <w:rFonts w:ascii="Arial Narrow" w:hAnsi="Arial Narrow" w:cs="Arial"/>
                <w:color w:val="000000"/>
                <w:sz w:val="17"/>
                <w:szCs w:val="17"/>
                <w:lang w:val="de-DE"/>
              </w:rPr>
              <w:t>Law &amp; Jurisdiction:</w:t>
            </w:r>
          </w:p>
          <w:p w14:paraId="69CB00E5" w14:textId="77777777" w:rsidR="000D1683" w:rsidRDefault="002C13E0">
            <w:pPr>
              <w:ind w:left="284"/>
            </w:pPr>
            <w:r>
              <w:rPr>
                <w:rFonts w:ascii="Arial Narrow" w:hAnsi="Arial Narrow" w:cs="Arial"/>
                <w:color w:val="000000"/>
                <w:sz w:val="17"/>
                <w:szCs w:val="17"/>
              </w:rPr>
              <w:t>English Law and the exclusive jurisdiction of the High Court of Justice, England will apply.</w:t>
            </w:r>
          </w:p>
        </w:tc>
        <w:tc>
          <w:tcPr>
            <w:tcW w:w="0" w:type="auto"/>
            <w:vMerge/>
            <w:vAlign w:val="center"/>
            <w:hideMark/>
          </w:tcPr>
          <w:p w14:paraId="2BEE519F" w14:textId="77777777" w:rsidR="000D1683" w:rsidRDefault="000D1683">
            <w:pPr>
              <w:rPr>
                <w:rFonts w:ascii="Arial Narrow" w:hAnsi="Arial Narrow" w:cs="Arial"/>
                <w:b/>
                <w:sz w:val="2"/>
                <w:szCs w:val="16"/>
              </w:rPr>
            </w:pPr>
          </w:p>
        </w:tc>
        <w:tc>
          <w:tcPr>
            <w:tcW w:w="5091" w:type="dxa"/>
            <w:vMerge/>
            <w:vAlign w:val="center"/>
            <w:hideMark/>
          </w:tcPr>
          <w:p w14:paraId="70BE00F9" w14:textId="77777777" w:rsidR="000D1683" w:rsidRDefault="000D1683">
            <w:pPr>
              <w:rPr>
                <w:rFonts w:ascii="Arial Narrow" w:hAnsi="Arial Narrow" w:cs="Arial"/>
                <w:color w:val="000000"/>
                <w:sz w:val="16"/>
                <w:szCs w:val="16"/>
                <w:lang w:val="de-DE"/>
              </w:rPr>
            </w:pPr>
          </w:p>
        </w:tc>
      </w:tr>
      <w:tr w:rsidR="008D2FB7" w14:paraId="4EF24B92" w14:textId="77777777" w:rsidTr="002B5A7B">
        <w:trPr>
          <w:trHeight w:val="227"/>
        </w:trPr>
        <w:tc>
          <w:tcPr>
            <w:tcW w:w="5257" w:type="dxa"/>
          </w:tcPr>
          <w:p w14:paraId="3D8FAB2E" w14:textId="77777777" w:rsidR="000D1683" w:rsidRDefault="000D1683">
            <w:pPr>
              <w:autoSpaceDE w:val="0"/>
              <w:autoSpaceDN w:val="0"/>
              <w:adjustRightInd w:val="0"/>
              <w:spacing w:line="276" w:lineRule="auto"/>
              <w:ind w:left="360"/>
              <w:jc w:val="both"/>
              <w:rPr>
                <w:rFonts w:ascii="Arial Narrow" w:hAnsi="Arial Narrow" w:cs="Arial"/>
                <w:color w:val="000000"/>
                <w:sz w:val="16"/>
                <w:szCs w:val="14"/>
                <w:lang w:val="de-DE"/>
              </w:rPr>
            </w:pPr>
          </w:p>
        </w:tc>
        <w:tc>
          <w:tcPr>
            <w:tcW w:w="0" w:type="auto"/>
            <w:vMerge/>
            <w:vAlign w:val="center"/>
            <w:hideMark/>
          </w:tcPr>
          <w:p w14:paraId="4BA6EB43" w14:textId="77777777" w:rsidR="000D1683" w:rsidRDefault="000D1683">
            <w:pPr>
              <w:rPr>
                <w:rFonts w:ascii="Arial Narrow" w:hAnsi="Arial Narrow" w:cs="Arial"/>
                <w:b/>
                <w:sz w:val="2"/>
                <w:szCs w:val="16"/>
              </w:rPr>
            </w:pPr>
          </w:p>
        </w:tc>
        <w:tc>
          <w:tcPr>
            <w:tcW w:w="5091" w:type="dxa"/>
            <w:vMerge/>
            <w:vAlign w:val="center"/>
            <w:hideMark/>
          </w:tcPr>
          <w:p w14:paraId="5D9C443A" w14:textId="77777777" w:rsidR="000D1683" w:rsidRDefault="000D1683">
            <w:pPr>
              <w:rPr>
                <w:rFonts w:ascii="Arial Narrow" w:hAnsi="Arial Narrow" w:cs="Arial"/>
                <w:color w:val="000000"/>
                <w:sz w:val="16"/>
                <w:szCs w:val="16"/>
                <w:lang w:val="de-DE"/>
              </w:rPr>
            </w:pPr>
          </w:p>
        </w:tc>
      </w:tr>
      <w:tr w:rsidR="008D2FB7" w14:paraId="1537975C" w14:textId="77777777" w:rsidTr="002B5A7B">
        <w:trPr>
          <w:trHeight w:val="411"/>
        </w:trPr>
        <w:tc>
          <w:tcPr>
            <w:tcW w:w="5257" w:type="dxa"/>
            <w:shd w:val="clear" w:color="auto" w:fill="D9D9D9" w:themeFill="background1" w:themeFillShade="D9"/>
            <w:hideMark/>
          </w:tcPr>
          <w:p w14:paraId="404A0C76" w14:textId="77777777" w:rsidR="000D1683" w:rsidRDefault="002C13E0">
            <w:pPr>
              <w:autoSpaceDE w:val="0"/>
              <w:autoSpaceDN w:val="0"/>
              <w:adjustRightInd w:val="0"/>
              <w:spacing w:before="60" w:after="60" w:line="276" w:lineRule="auto"/>
              <w:jc w:val="both"/>
              <w:rPr>
                <w:rFonts w:ascii="Arial Narrow" w:hAnsi="Arial Narrow" w:cs="Arial"/>
                <w:color w:val="000000"/>
                <w:sz w:val="16"/>
                <w:szCs w:val="14"/>
                <w:lang w:val="de-DE"/>
              </w:rPr>
            </w:pPr>
            <w:r>
              <w:rPr>
                <w:rFonts w:ascii="Arial Narrow" w:hAnsi="Arial Narrow" w:cs="Arial"/>
                <w:b/>
                <w:szCs w:val="16"/>
              </w:rPr>
              <w:t>What are my obligations?</w:t>
            </w:r>
          </w:p>
        </w:tc>
        <w:tc>
          <w:tcPr>
            <w:tcW w:w="0" w:type="auto"/>
            <w:vMerge/>
            <w:vAlign w:val="center"/>
            <w:hideMark/>
          </w:tcPr>
          <w:p w14:paraId="73CCDE56" w14:textId="77777777" w:rsidR="000D1683" w:rsidRDefault="000D1683">
            <w:pPr>
              <w:rPr>
                <w:rFonts w:ascii="Arial Narrow" w:hAnsi="Arial Narrow" w:cs="Arial"/>
                <w:b/>
                <w:sz w:val="2"/>
                <w:szCs w:val="16"/>
              </w:rPr>
            </w:pPr>
          </w:p>
        </w:tc>
        <w:tc>
          <w:tcPr>
            <w:tcW w:w="5091" w:type="dxa"/>
            <w:vMerge/>
            <w:vAlign w:val="center"/>
            <w:hideMark/>
          </w:tcPr>
          <w:p w14:paraId="157A706C" w14:textId="77777777" w:rsidR="000D1683" w:rsidRDefault="000D1683">
            <w:pPr>
              <w:rPr>
                <w:rFonts w:ascii="Arial Narrow" w:hAnsi="Arial Narrow" w:cs="Arial"/>
                <w:color w:val="000000"/>
                <w:sz w:val="16"/>
                <w:szCs w:val="16"/>
                <w:lang w:val="de-DE"/>
              </w:rPr>
            </w:pPr>
          </w:p>
        </w:tc>
      </w:tr>
      <w:tr w:rsidR="008D2FB7" w14:paraId="750BA577" w14:textId="77777777" w:rsidTr="002B5A7B">
        <w:trPr>
          <w:trHeight w:val="1077"/>
        </w:trPr>
        <w:tc>
          <w:tcPr>
            <w:tcW w:w="5257" w:type="dxa"/>
            <w:shd w:val="clear" w:color="auto" w:fill="D9D9D9" w:themeFill="background1" w:themeFillShade="D9"/>
            <w:hideMark/>
          </w:tcPr>
          <w:p w14:paraId="10B659C6" w14:textId="77777777" w:rsidR="000D1683" w:rsidRDefault="002C13E0">
            <w:pPr>
              <w:numPr>
                <w:ilvl w:val="0"/>
                <w:numId w:val="10"/>
              </w:numPr>
              <w:autoSpaceDE w:val="0"/>
              <w:autoSpaceDN w:val="0"/>
              <w:adjustRightInd w:val="0"/>
              <w:spacing w:line="276" w:lineRule="auto"/>
              <w:jc w:val="both"/>
              <w:rPr>
                <w:rFonts w:ascii="Arial" w:hAnsi="Arial"/>
                <w:sz w:val="17"/>
                <w:szCs w:val="17"/>
                <w:lang w:val="de-DE"/>
              </w:rPr>
            </w:pPr>
            <w:r>
              <w:rPr>
                <w:rFonts w:ascii="Arial Narrow" w:hAnsi="Arial Narrow" w:cs="Arial"/>
                <w:color w:val="000000"/>
                <w:sz w:val="17"/>
                <w:szCs w:val="17"/>
                <w:lang w:val="de-DE"/>
              </w:rPr>
              <w:t xml:space="preserve">To benefit from this cover you are required to accept the appropriate option shown on the </w:t>
            </w:r>
            <w:r>
              <w:rPr>
                <w:rFonts w:ascii="Arial Narrow" w:hAnsi="Arial Narrow" w:cs="Arial"/>
                <w:sz w:val="17"/>
                <w:szCs w:val="17"/>
                <w:lang w:val="de-DE"/>
              </w:rPr>
              <w:t>Self Storage Operator</w:t>
            </w:r>
            <w:r>
              <w:rPr>
                <w:rFonts w:ascii="Arial Narrow" w:hAnsi="Arial Narrow" w:cs="Arial"/>
                <w:color w:val="000000"/>
                <w:sz w:val="17"/>
                <w:szCs w:val="17"/>
                <w:lang w:val="de-DE"/>
              </w:rPr>
              <w:t>’s licence agreement/contract and check that you have inserted a correct valuation for your property.</w:t>
            </w:r>
          </w:p>
          <w:p w14:paraId="3E9EC0FE" w14:textId="77777777" w:rsidR="000D1683" w:rsidRDefault="002C13E0">
            <w:pPr>
              <w:numPr>
                <w:ilvl w:val="0"/>
                <w:numId w:val="10"/>
              </w:numPr>
              <w:autoSpaceDE w:val="0"/>
              <w:autoSpaceDN w:val="0"/>
              <w:adjustRightInd w:val="0"/>
              <w:spacing w:line="276" w:lineRule="auto"/>
              <w:jc w:val="both"/>
              <w:rPr>
                <w:rFonts w:ascii="Arial" w:hAnsi="Arial"/>
                <w:sz w:val="17"/>
                <w:szCs w:val="17"/>
                <w:lang w:val="de-DE"/>
              </w:rPr>
            </w:pPr>
            <w:r>
              <w:rPr>
                <w:rFonts w:ascii="Arial Narrow" w:hAnsi="Arial Narrow" w:cs="Arial"/>
                <w:color w:val="000000"/>
                <w:sz w:val="17"/>
                <w:szCs w:val="17"/>
                <w:lang w:val="de-DE"/>
              </w:rPr>
              <w:t>You must declare the value of your property</w:t>
            </w:r>
            <w:r>
              <w:rPr>
                <w:rFonts w:ascii="Arial Narrow" w:hAnsi="Arial Narrow" w:cs="Arial"/>
                <w:color w:val="000000"/>
                <w:sz w:val="17"/>
                <w:szCs w:val="17"/>
                <w:lang w:val="de-DE"/>
              </w:rPr>
              <w:t xml:space="preserve"> on a replacement-as-new basis. </w:t>
            </w:r>
          </w:p>
          <w:p w14:paraId="6B5EB5B9" w14:textId="77777777" w:rsidR="000D1683" w:rsidRDefault="002C13E0">
            <w:pPr>
              <w:numPr>
                <w:ilvl w:val="0"/>
                <w:numId w:val="10"/>
              </w:numPr>
              <w:autoSpaceDE w:val="0"/>
              <w:autoSpaceDN w:val="0"/>
              <w:adjustRightInd w:val="0"/>
              <w:spacing w:line="276" w:lineRule="auto"/>
              <w:jc w:val="both"/>
              <w:rPr>
                <w:rFonts w:ascii="Arial" w:hAnsi="Arial"/>
                <w:sz w:val="17"/>
                <w:szCs w:val="17"/>
                <w:lang w:val="de-DE"/>
              </w:rPr>
            </w:pPr>
            <w:r>
              <w:rPr>
                <w:rFonts w:ascii="Arial Narrow" w:hAnsi="Arial Narrow" w:cs="Arial"/>
                <w:color w:val="000000"/>
                <w:sz w:val="17"/>
                <w:szCs w:val="17"/>
                <w:lang w:val="de-DE"/>
              </w:rPr>
              <w:t>It is essential that you do not under value your property as the settlement of any claim may be reduced (see Average Clause above)..Please do not ask your Self Storage Operator for guidance about your valuation. The respons</w:t>
            </w:r>
            <w:r>
              <w:rPr>
                <w:rFonts w:ascii="Arial Narrow" w:hAnsi="Arial Narrow" w:cs="Arial"/>
                <w:color w:val="000000"/>
                <w:sz w:val="17"/>
                <w:szCs w:val="17"/>
                <w:lang w:val="de-DE"/>
              </w:rPr>
              <w:t>ibility for declaring the correct value is yours.</w:t>
            </w:r>
          </w:p>
        </w:tc>
        <w:tc>
          <w:tcPr>
            <w:tcW w:w="0" w:type="auto"/>
            <w:vMerge/>
            <w:vAlign w:val="center"/>
            <w:hideMark/>
          </w:tcPr>
          <w:p w14:paraId="2B6E782A" w14:textId="77777777" w:rsidR="000D1683" w:rsidRDefault="000D1683">
            <w:pPr>
              <w:rPr>
                <w:rFonts w:ascii="Arial Narrow" w:hAnsi="Arial Narrow" w:cs="Arial"/>
                <w:b/>
                <w:sz w:val="2"/>
                <w:szCs w:val="16"/>
              </w:rPr>
            </w:pPr>
          </w:p>
        </w:tc>
        <w:tc>
          <w:tcPr>
            <w:tcW w:w="5091" w:type="dxa"/>
            <w:vMerge/>
            <w:vAlign w:val="center"/>
            <w:hideMark/>
          </w:tcPr>
          <w:p w14:paraId="4804A3C5" w14:textId="77777777" w:rsidR="000D1683" w:rsidRDefault="000D1683">
            <w:pPr>
              <w:rPr>
                <w:rFonts w:ascii="Arial Narrow" w:hAnsi="Arial Narrow" w:cs="Arial"/>
                <w:color w:val="000000"/>
                <w:sz w:val="16"/>
                <w:szCs w:val="16"/>
                <w:lang w:val="de-DE"/>
              </w:rPr>
            </w:pPr>
          </w:p>
        </w:tc>
      </w:tr>
    </w:tbl>
    <w:p w14:paraId="5AD7AB75" w14:textId="26A00456" w:rsidR="000D1683" w:rsidRDefault="000D1683">
      <w:pPr>
        <w:rPr>
          <w:sz w:val="6"/>
        </w:rPr>
      </w:pPr>
    </w:p>
    <w:p w14:paraId="63D32EE8" w14:textId="37BB680D" w:rsidR="00B95F12" w:rsidRDefault="002C13E0">
      <w:pPr>
        <w:rPr>
          <w:sz w:val="6"/>
        </w:rPr>
      </w:pPr>
      <w:r>
        <w:rPr>
          <w:sz w:val="6"/>
        </w:rPr>
        <w:br w:type="page"/>
      </w:r>
    </w:p>
    <w:p w14:paraId="2B939889" w14:textId="77777777" w:rsidR="00B95F12" w:rsidRDefault="00B95F12">
      <w:pPr>
        <w:rPr>
          <w:sz w:val="6"/>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8D2FB7" w14:paraId="1B8E4443" w14:textId="77777777" w:rsidTr="002B5A7B">
        <w:trPr>
          <w:trHeight w:val="340"/>
        </w:trPr>
        <w:tc>
          <w:tcPr>
            <w:tcW w:w="10632" w:type="dxa"/>
            <w:shd w:val="clear" w:color="auto" w:fill="D9D9D9" w:themeFill="background1" w:themeFillShade="D9"/>
            <w:hideMark/>
          </w:tcPr>
          <w:p w14:paraId="1ED990A1" w14:textId="77777777" w:rsidR="000D1683" w:rsidRDefault="002C13E0">
            <w:pPr>
              <w:spacing w:before="60" w:after="60" w:line="276" w:lineRule="auto"/>
              <w:jc w:val="both"/>
              <w:rPr>
                <w:rFonts w:ascii="Arial Narrow" w:hAnsi="Arial Narrow" w:cs="Arial"/>
                <w:b/>
                <w:szCs w:val="16"/>
              </w:rPr>
            </w:pPr>
            <w:r>
              <w:rPr>
                <w:rFonts w:ascii="Arial Narrow" w:hAnsi="Arial Narrow" w:cs="Arial"/>
                <w:b/>
                <w:szCs w:val="16"/>
              </w:rPr>
              <w:t>When and how do I pay?</w:t>
            </w:r>
          </w:p>
        </w:tc>
      </w:tr>
      <w:tr w:rsidR="008D2FB7" w14:paraId="39D16BAF" w14:textId="77777777" w:rsidTr="002B5A7B">
        <w:trPr>
          <w:trHeight w:val="340"/>
        </w:trPr>
        <w:tc>
          <w:tcPr>
            <w:tcW w:w="10632" w:type="dxa"/>
            <w:shd w:val="clear" w:color="auto" w:fill="D9D9D9" w:themeFill="background1" w:themeFillShade="D9"/>
            <w:hideMark/>
          </w:tcPr>
          <w:p w14:paraId="3BDD74AA" w14:textId="77777777" w:rsidR="000D1683" w:rsidRDefault="002C13E0">
            <w:pPr>
              <w:numPr>
                <w:ilvl w:val="0"/>
                <w:numId w:val="10"/>
              </w:numPr>
              <w:autoSpaceDE w:val="0"/>
              <w:autoSpaceDN w:val="0"/>
              <w:adjustRightInd w:val="0"/>
              <w:spacing w:line="276" w:lineRule="auto"/>
              <w:ind w:left="284" w:hanging="284"/>
              <w:jc w:val="both"/>
              <w:rPr>
                <w:rFonts w:ascii="Arial Narrow" w:hAnsi="Arial Narrow" w:cs="Arial"/>
                <w:b/>
                <w:szCs w:val="16"/>
                <w:lang w:val="de-DE"/>
              </w:rPr>
            </w:pPr>
            <w:r>
              <w:rPr>
                <w:rFonts w:ascii="Arial Narrow" w:hAnsi="Arial Narrow" w:cs="Arial"/>
                <w:color w:val="000000"/>
                <w:sz w:val="17"/>
                <w:szCs w:val="17"/>
                <w:lang w:val="de-DE"/>
              </w:rPr>
              <w:t xml:space="preserve">You must pay all charges due to your </w:t>
            </w:r>
            <w:r>
              <w:rPr>
                <w:rFonts w:ascii="Arial Narrow" w:hAnsi="Arial Narrow" w:cs="Arial"/>
                <w:sz w:val="17"/>
                <w:szCs w:val="17"/>
                <w:lang w:val="de-DE"/>
              </w:rPr>
              <w:t>Self Storage Operator</w:t>
            </w:r>
            <w:r>
              <w:rPr>
                <w:rFonts w:ascii="Arial Narrow" w:hAnsi="Arial Narrow" w:cs="Arial"/>
                <w:color w:val="000000"/>
                <w:sz w:val="17"/>
                <w:szCs w:val="17"/>
                <w:lang w:val="de-DE"/>
              </w:rPr>
              <w:t xml:space="preserve"> in full before you can benefit from this cover. Please be aware that any insurance related charges are fees to cover the cost of administering this protection for you.</w:t>
            </w:r>
          </w:p>
        </w:tc>
      </w:tr>
      <w:tr w:rsidR="008D2FB7" w14:paraId="1B02A464" w14:textId="77777777" w:rsidTr="002B5A7B">
        <w:trPr>
          <w:trHeight w:val="227"/>
        </w:trPr>
        <w:tc>
          <w:tcPr>
            <w:tcW w:w="10632" w:type="dxa"/>
          </w:tcPr>
          <w:p w14:paraId="321CEED1" w14:textId="77777777" w:rsidR="000D1683" w:rsidRDefault="000D1683">
            <w:pPr>
              <w:spacing w:before="60" w:after="60"/>
              <w:jc w:val="both"/>
              <w:rPr>
                <w:rFonts w:ascii="Arial Narrow" w:hAnsi="Arial Narrow" w:cs="Arial"/>
                <w:b/>
                <w:sz w:val="6"/>
                <w:szCs w:val="16"/>
              </w:rPr>
            </w:pPr>
          </w:p>
        </w:tc>
      </w:tr>
      <w:tr w:rsidR="008D2FB7" w14:paraId="152FBDF1" w14:textId="77777777" w:rsidTr="002B5A7B">
        <w:trPr>
          <w:trHeight w:val="340"/>
        </w:trPr>
        <w:tc>
          <w:tcPr>
            <w:tcW w:w="10632" w:type="dxa"/>
            <w:shd w:val="clear" w:color="auto" w:fill="D9D9D9" w:themeFill="background1" w:themeFillShade="D9"/>
            <w:hideMark/>
          </w:tcPr>
          <w:p w14:paraId="4F694959" w14:textId="77777777" w:rsidR="000D1683" w:rsidRDefault="002C13E0">
            <w:pPr>
              <w:spacing w:before="60" w:after="60" w:line="276" w:lineRule="auto"/>
              <w:jc w:val="both"/>
              <w:rPr>
                <w:rFonts w:ascii="Arial Narrow" w:hAnsi="Arial Narrow" w:cs="Arial"/>
                <w:color w:val="000000"/>
                <w:sz w:val="8"/>
                <w:szCs w:val="8"/>
                <w:lang w:val="de-DE"/>
              </w:rPr>
            </w:pPr>
            <w:r>
              <w:rPr>
                <w:rFonts w:ascii="Arial Narrow" w:hAnsi="Arial Narrow" w:cs="Arial"/>
                <w:b/>
                <w:szCs w:val="16"/>
              </w:rPr>
              <w:t>When does the cover start and end?</w:t>
            </w:r>
          </w:p>
        </w:tc>
      </w:tr>
      <w:tr w:rsidR="008D2FB7" w14:paraId="6ACACD2E" w14:textId="77777777" w:rsidTr="002B5A7B">
        <w:trPr>
          <w:trHeight w:val="434"/>
        </w:trPr>
        <w:tc>
          <w:tcPr>
            <w:tcW w:w="10632" w:type="dxa"/>
            <w:shd w:val="clear" w:color="auto" w:fill="D9D9D9" w:themeFill="background1" w:themeFillShade="D9"/>
            <w:hideMark/>
          </w:tcPr>
          <w:p w14:paraId="63967B86" w14:textId="77777777" w:rsidR="000D1683" w:rsidRDefault="002C13E0">
            <w:pPr>
              <w:numPr>
                <w:ilvl w:val="0"/>
                <w:numId w:val="12"/>
              </w:numPr>
              <w:autoSpaceDE w:val="0"/>
              <w:autoSpaceDN w:val="0"/>
              <w:adjustRightInd w:val="0"/>
              <w:spacing w:after="120" w:line="276" w:lineRule="auto"/>
              <w:ind w:left="290" w:hanging="284"/>
              <w:contextualSpacing/>
              <w:jc w:val="both"/>
              <w:rPr>
                <w:rFonts w:ascii="Arial Narrow" w:hAnsi="Arial Narrow" w:cs="Arial"/>
                <w:color w:val="000000"/>
                <w:sz w:val="17"/>
                <w:szCs w:val="17"/>
                <w:lang w:val="de-DE"/>
              </w:rPr>
            </w:pPr>
            <w:r>
              <w:rPr>
                <w:rFonts w:ascii="Arial Narrow" w:hAnsi="Arial Narrow" w:cs="Arial"/>
                <w:color w:val="000000"/>
                <w:sz w:val="17"/>
                <w:szCs w:val="17"/>
                <w:lang w:val="de-DE"/>
              </w:rPr>
              <w:t xml:space="preserve">This cover is only to pay for loss or </w:t>
            </w:r>
            <w:r>
              <w:rPr>
                <w:rFonts w:ascii="Arial Narrow" w:hAnsi="Arial Narrow" w:cs="Arial"/>
                <w:color w:val="000000"/>
                <w:sz w:val="17"/>
                <w:szCs w:val="17"/>
                <w:lang w:val="de-DE"/>
              </w:rPr>
              <w:t>damage discovered during the period of cover provided by the identified insurers.</w:t>
            </w:r>
          </w:p>
          <w:p w14:paraId="1F0DADA1" w14:textId="77777777" w:rsidR="000D1683" w:rsidRDefault="002C13E0">
            <w:pPr>
              <w:numPr>
                <w:ilvl w:val="0"/>
                <w:numId w:val="12"/>
              </w:numPr>
              <w:autoSpaceDE w:val="0"/>
              <w:autoSpaceDN w:val="0"/>
              <w:adjustRightInd w:val="0"/>
              <w:spacing w:after="120" w:line="276" w:lineRule="auto"/>
              <w:ind w:left="290" w:hanging="284"/>
              <w:contextualSpacing/>
              <w:jc w:val="both"/>
              <w:rPr>
                <w:rFonts w:ascii="Arial Narrow" w:hAnsi="Arial Narrow" w:cs="Arial"/>
                <w:color w:val="000000"/>
                <w:sz w:val="16"/>
                <w:szCs w:val="16"/>
                <w:lang w:val="de-DE"/>
              </w:rPr>
            </w:pPr>
            <w:r>
              <w:rPr>
                <w:rFonts w:ascii="Arial Narrow" w:hAnsi="Arial Narrow" w:cs="Arial"/>
                <w:color w:val="000000"/>
                <w:sz w:val="17"/>
                <w:szCs w:val="17"/>
                <w:lang w:val="de-DE"/>
              </w:rPr>
              <w:t>Cover attaches from the time your property is placed into storage and ceases upon removal from storage. No cover applies during loading and unloading or during transit.</w:t>
            </w:r>
            <w:r>
              <w:rPr>
                <w:rFonts w:ascii="Arial Narrow" w:hAnsi="Arial Narrow" w:cs="Arial"/>
                <w:color w:val="000000"/>
                <w:sz w:val="16"/>
                <w:szCs w:val="14"/>
                <w:lang w:val="de-DE"/>
              </w:rPr>
              <w:t xml:space="preserve"> </w:t>
            </w:r>
          </w:p>
        </w:tc>
      </w:tr>
      <w:tr w:rsidR="008D2FB7" w14:paraId="6A3792CA" w14:textId="77777777" w:rsidTr="002B5A7B">
        <w:trPr>
          <w:trHeight w:val="227"/>
        </w:trPr>
        <w:tc>
          <w:tcPr>
            <w:tcW w:w="10632" w:type="dxa"/>
            <w:shd w:val="clear" w:color="auto" w:fill="FFFFFF" w:themeFill="background1"/>
          </w:tcPr>
          <w:p w14:paraId="012E59CC" w14:textId="77777777" w:rsidR="000D1683" w:rsidRDefault="000D1683">
            <w:pPr>
              <w:autoSpaceDE w:val="0"/>
              <w:autoSpaceDN w:val="0"/>
              <w:adjustRightInd w:val="0"/>
              <w:spacing w:line="276" w:lineRule="auto"/>
              <w:jc w:val="both"/>
              <w:rPr>
                <w:rFonts w:ascii="Arial Narrow" w:hAnsi="Arial Narrow" w:cs="Arial"/>
                <w:color w:val="000000"/>
                <w:sz w:val="4"/>
                <w:szCs w:val="16"/>
                <w:lang w:val="de-DE"/>
              </w:rPr>
            </w:pPr>
          </w:p>
        </w:tc>
      </w:tr>
      <w:tr w:rsidR="008D2FB7" w14:paraId="3FECB17C" w14:textId="77777777" w:rsidTr="002B5A7B">
        <w:trPr>
          <w:trHeight w:val="340"/>
        </w:trPr>
        <w:tc>
          <w:tcPr>
            <w:tcW w:w="10632" w:type="dxa"/>
            <w:shd w:val="clear" w:color="auto" w:fill="D9D9D9" w:themeFill="background1" w:themeFillShade="D9"/>
            <w:hideMark/>
          </w:tcPr>
          <w:p w14:paraId="71074B9D" w14:textId="77777777" w:rsidR="000D1683" w:rsidRDefault="002C13E0">
            <w:pPr>
              <w:spacing w:before="60" w:after="60" w:line="276" w:lineRule="auto"/>
              <w:jc w:val="both"/>
              <w:rPr>
                <w:rFonts w:ascii="Arial Narrow" w:hAnsi="Arial Narrow" w:cs="Arial"/>
                <w:color w:val="000000"/>
                <w:sz w:val="6"/>
                <w:szCs w:val="8"/>
                <w:lang w:val="de-DE"/>
              </w:rPr>
            </w:pPr>
            <w:r>
              <w:rPr>
                <w:rFonts w:ascii="Arial Narrow" w:hAnsi="Arial Narrow" w:cs="Arial"/>
                <w:b/>
                <w:szCs w:val="16"/>
              </w:rPr>
              <w:t>How do I cancel the cover?</w:t>
            </w:r>
          </w:p>
        </w:tc>
      </w:tr>
      <w:tr w:rsidR="008D2FB7" w14:paraId="1B6F67CC" w14:textId="77777777" w:rsidTr="002B5A7B">
        <w:trPr>
          <w:trHeight w:val="199"/>
        </w:trPr>
        <w:tc>
          <w:tcPr>
            <w:tcW w:w="10632" w:type="dxa"/>
            <w:shd w:val="clear" w:color="auto" w:fill="D9D9D9" w:themeFill="background1" w:themeFillShade="D9"/>
            <w:hideMark/>
          </w:tcPr>
          <w:p w14:paraId="7661A7CD" w14:textId="77777777" w:rsidR="000D1683" w:rsidRDefault="002C13E0">
            <w:pPr>
              <w:numPr>
                <w:ilvl w:val="0"/>
                <w:numId w:val="12"/>
              </w:numPr>
              <w:autoSpaceDE w:val="0"/>
              <w:autoSpaceDN w:val="0"/>
              <w:adjustRightInd w:val="0"/>
              <w:spacing w:after="60" w:line="276" w:lineRule="auto"/>
              <w:ind w:left="290" w:hanging="284"/>
              <w:jc w:val="both"/>
              <w:rPr>
                <w:rFonts w:ascii="Arial Narrow" w:hAnsi="Arial Narrow" w:cs="Arial"/>
                <w:color w:val="000000"/>
                <w:sz w:val="17"/>
                <w:szCs w:val="17"/>
                <w:lang w:val="de-DE"/>
              </w:rPr>
            </w:pPr>
            <w:r>
              <w:rPr>
                <w:rFonts w:ascii="Arial Narrow" w:hAnsi="Arial Narrow" w:cs="Arial"/>
                <w:color w:val="000000"/>
                <w:sz w:val="17"/>
                <w:szCs w:val="17"/>
                <w:lang w:val="de-DE"/>
              </w:rPr>
              <w:t xml:space="preserve">You may cancel the contract by giving notice to the </w:t>
            </w:r>
            <w:proofErr w:type="spellStart"/>
            <w:r>
              <w:rPr>
                <w:rFonts w:ascii="Arial Narrow" w:hAnsi="Arial Narrow" w:cs="Arial"/>
                <w:sz w:val="17"/>
                <w:szCs w:val="17"/>
              </w:rPr>
              <w:t>Self Storage</w:t>
            </w:r>
            <w:proofErr w:type="spellEnd"/>
            <w:r>
              <w:rPr>
                <w:rFonts w:ascii="Arial Narrow" w:hAnsi="Arial Narrow" w:cs="Arial"/>
                <w:sz w:val="17"/>
                <w:szCs w:val="17"/>
              </w:rPr>
              <w:t xml:space="preserve"> Operator</w:t>
            </w:r>
            <w:r>
              <w:rPr>
                <w:rFonts w:ascii="Arial Narrow" w:hAnsi="Arial Narrow" w:cs="Arial"/>
                <w:color w:val="000000"/>
                <w:sz w:val="17"/>
                <w:szCs w:val="17"/>
                <w:lang w:val="de-DE"/>
              </w:rPr>
              <w:t xml:space="preserve"> prior to removing any property from store.</w:t>
            </w:r>
          </w:p>
        </w:tc>
      </w:tr>
      <w:tr w:rsidR="008D2FB7" w14:paraId="3AC264EA" w14:textId="77777777" w:rsidTr="002B5A7B">
        <w:trPr>
          <w:trHeight w:val="227"/>
        </w:trPr>
        <w:tc>
          <w:tcPr>
            <w:tcW w:w="10632" w:type="dxa"/>
            <w:shd w:val="clear" w:color="auto" w:fill="FFFFFF" w:themeFill="background1"/>
          </w:tcPr>
          <w:p w14:paraId="1BEDCE8F" w14:textId="77777777" w:rsidR="000D1683" w:rsidRDefault="000D1683">
            <w:pPr>
              <w:autoSpaceDE w:val="0"/>
              <w:autoSpaceDN w:val="0"/>
              <w:adjustRightInd w:val="0"/>
              <w:spacing w:line="276" w:lineRule="auto"/>
              <w:ind w:left="284"/>
              <w:jc w:val="both"/>
              <w:rPr>
                <w:rFonts w:ascii="Arial Narrow" w:hAnsi="Arial Narrow" w:cs="Arial"/>
                <w:color w:val="000000"/>
                <w:sz w:val="4"/>
                <w:szCs w:val="16"/>
                <w:lang w:val="de-DE"/>
              </w:rPr>
            </w:pPr>
          </w:p>
          <w:p w14:paraId="0D1A0870" w14:textId="77777777" w:rsidR="000D1683" w:rsidRDefault="000D1683">
            <w:pPr>
              <w:autoSpaceDE w:val="0"/>
              <w:autoSpaceDN w:val="0"/>
              <w:adjustRightInd w:val="0"/>
              <w:spacing w:line="276" w:lineRule="auto"/>
              <w:ind w:left="284"/>
              <w:jc w:val="both"/>
              <w:rPr>
                <w:rFonts w:ascii="Arial Narrow" w:hAnsi="Arial Narrow" w:cs="Arial"/>
                <w:color w:val="000000"/>
                <w:sz w:val="4"/>
                <w:szCs w:val="16"/>
                <w:lang w:val="de-DE"/>
              </w:rPr>
            </w:pPr>
          </w:p>
        </w:tc>
      </w:tr>
      <w:tr w:rsidR="008D2FB7" w14:paraId="587E56C1" w14:textId="77777777" w:rsidTr="002B5A7B">
        <w:trPr>
          <w:trHeight w:val="387"/>
        </w:trPr>
        <w:tc>
          <w:tcPr>
            <w:tcW w:w="10632" w:type="dxa"/>
            <w:shd w:val="clear" w:color="auto" w:fill="D9D9D9" w:themeFill="background1" w:themeFillShade="D9"/>
            <w:hideMark/>
          </w:tcPr>
          <w:p w14:paraId="4EA62FA3" w14:textId="77777777" w:rsidR="000D1683" w:rsidRDefault="002C13E0">
            <w:pPr>
              <w:spacing w:before="60" w:after="60" w:line="276" w:lineRule="auto"/>
              <w:jc w:val="both"/>
              <w:rPr>
                <w:rFonts w:ascii="Arial Narrow" w:hAnsi="Arial Narrow" w:cs="Arial"/>
                <w:color w:val="000000"/>
                <w:sz w:val="2"/>
                <w:szCs w:val="16"/>
                <w:lang w:val="de-DE"/>
              </w:rPr>
            </w:pPr>
            <w:r>
              <w:rPr>
                <w:rFonts w:ascii="Arial Narrow" w:hAnsi="Arial Narrow" w:cs="Arial"/>
                <w:b/>
                <w:bCs/>
                <w:szCs w:val="10"/>
              </w:rPr>
              <w:t>What if I have a claim?</w:t>
            </w:r>
          </w:p>
        </w:tc>
      </w:tr>
      <w:tr w:rsidR="008D2FB7" w14:paraId="60B6AE11" w14:textId="77777777" w:rsidTr="002B5A7B">
        <w:trPr>
          <w:trHeight w:val="255"/>
        </w:trPr>
        <w:tc>
          <w:tcPr>
            <w:tcW w:w="10632" w:type="dxa"/>
            <w:shd w:val="clear" w:color="auto" w:fill="D9D9D9" w:themeFill="background1" w:themeFillShade="D9"/>
            <w:hideMark/>
          </w:tcPr>
          <w:p w14:paraId="01D32274" w14:textId="77777777" w:rsidR="000D1683" w:rsidRDefault="002C13E0">
            <w:pPr>
              <w:numPr>
                <w:ilvl w:val="0"/>
                <w:numId w:val="12"/>
              </w:numPr>
              <w:shd w:val="clear" w:color="auto" w:fill="D9D9D9" w:themeFill="background1" w:themeFillShade="D9"/>
              <w:autoSpaceDE w:val="0"/>
              <w:autoSpaceDN w:val="0"/>
              <w:adjustRightInd w:val="0"/>
              <w:spacing w:after="120" w:line="276" w:lineRule="auto"/>
              <w:ind w:left="284" w:hanging="284"/>
              <w:contextualSpacing/>
              <w:jc w:val="both"/>
              <w:rPr>
                <w:rFonts w:ascii="Arial Narrow" w:hAnsi="Arial Narrow" w:cs="Arial"/>
                <w:color w:val="000000"/>
                <w:sz w:val="17"/>
                <w:szCs w:val="17"/>
                <w:lang w:val="de-DE" w:eastAsia="en-US"/>
              </w:rPr>
            </w:pPr>
            <w:r>
              <w:rPr>
                <w:rFonts w:ascii="Arial Narrow" w:hAnsi="Arial Narrow" w:cs="Arial"/>
                <w:b/>
                <w:color w:val="000000"/>
                <w:sz w:val="17"/>
                <w:szCs w:val="17"/>
                <w:lang w:val="de-DE" w:eastAsia="en-US"/>
              </w:rPr>
              <w:t xml:space="preserve">You must report any loss or damage to your </w:t>
            </w:r>
            <w:proofErr w:type="spellStart"/>
            <w:r>
              <w:rPr>
                <w:rFonts w:ascii="Arial Narrow" w:hAnsi="Arial Narrow" w:cs="Arial"/>
                <w:b/>
                <w:sz w:val="17"/>
                <w:szCs w:val="17"/>
              </w:rPr>
              <w:t>Self Storage</w:t>
            </w:r>
            <w:proofErr w:type="spellEnd"/>
            <w:r>
              <w:rPr>
                <w:rFonts w:ascii="Arial Narrow" w:hAnsi="Arial Narrow" w:cs="Arial"/>
                <w:b/>
                <w:sz w:val="17"/>
                <w:szCs w:val="17"/>
              </w:rPr>
              <w:t xml:space="preserve"> Operator</w:t>
            </w:r>
            <w:r>
              <w:rPr>
                <w:rFonts w:ascii="Arial Narrow" w:hAnsi="Arial Narrow" w:cs="Arial"/>
                <w:b/>
                <w:color w:val="000000"/>
                <w:sz w:val="17"/>
                <w:szCs w:val="17"/>
                <w:lang w:val="de-DE" w:eastAsia="en-US"/>
              </w:rPr>
              <w:t xml:space="preserve"> immediately upon discovery and before removal from your storage unit. You must then provide written details to your Self Storage Operator within the next seven (7) days.</w:t>
            </w:r>
            <w:r>
              <w:rPr>
                <w:rFonts w:ascii="Arial Narrow" w:hAnsi="Arial Narrow" w:cs="Arial"/>
                <w:color w:val="000000"/>
                <w:sz w:val="17"/>
                <w:szCs w:val="17"/>
                <w:lang w:val="de-DE" w:eastAsia="en-US"/>
              </w:rPr>
              <w:t xml:space="preserve"> You will be issued wi</w:t>
            </w:r>
            <w:r>
              <w:rPr>
                <w:rFonts w:ascii="Arial Narrow" w:hAnsi="Arial Narrow" w:cs="Arial"/>
                <w:color w:val="000000"/>
                <w:sz w:val="17"/>
                <w:szCs w:val="17"/>
                <w:lang w:val="de-DE" w:eastAsia="en-US"/>
              </w:rPr>
              <w:t xml:space="preserve">th a claim form to complete and return to the </w:t>
            </w:r>
            <w:proofErr w:type="spellStart"/>
            <w:r>
              <w:rPr>
                <w:rFonts w:ascii="Arial Narrow" w:hAnsi="Arial Narrow" w:cs="Arial"/>
                <w:sz w:val="17"/>
                <w:szCs w:val="17"/>
              </w:rPr>
              <w:t>Self Storage</w:t>
            </w:r>
            <w:proofErr w:type="spellEnd"/>
            <w:r>
              <w:rPr>
                <w:rFonts w:ascii="Arial Narrow" w:hAnsi="Arial Narrow" w:cs="Arial"/>
                <w:sz w:val="17"/>
                <w:szCs w:val="17"/>
              </w:rPr>
              <w:t xml:space="preserve"> Operator</w:t>
            </w:r>
            <w:r>
              <w:rPr>
                <w:rFonts w:ascii="Arial Narrow" w:hAnsi="Arial Narrow" w:cs="Arial"/>
                <w:color w:val="000000"/>
                <w:sz w:val="17"/>
                <w:szCs w:val="17"/>
                <w:lang w:val="de-DE" w:eastAsia="en-US"/>
              </w:rPr>
              <w:t xml:space="preserve">, who will send it to the Insurers and/or their claims settling agent. </w:t>
            </w:r>
          </w:p>
          <w:p w14:paraId="1BDD64AE" w14:textId="77777777" w:rsidR="000D1683" w:rsidRDefault="002C13E0">
            <w:pPr>
              <w:numPr>
                <w:ilvl w:val="0"/>
                <w:numId w:val="12"/>
              </w:numPr>
              <w:shd w:val="clear" w:color="auto" w:fill="D9D9D9" w:themeFill="background1" w:themeFillShade="D9"/>
              <w:autoSpaceDE w:val="0"/>
              <w:autoSpaceDN w:val="0"/>
              <w:adjustRightInd w:val="0"/>
              <w:spacing w:after="120" w:line="276" w:lineRule="auto"/>
              <w:ind w:left="284" w:hanging="284"/>
              <w:contextualSpacing/>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 xml:space="preserve">If no response is received within a reasonable time, please contact the Insurers‘ claims settling agent </w:t>
            </w:r>
            <w:r>
              <w:rPr>
                <w:rFonts w:ascii="Arial Narrow" w:hAnsi="Arial Narrow" w:cs="Arial"/>
                <w:color w:val="000000"/>
                <w:sz w:val="17"/>
                <w:szCs w:val="17"/>
                <w:lang w:val="de-DE" w:eastAsia="en-US"/>
              </w:rPr>
              <w:t>directly:</w:t>
            </w:r>
          </w:p>
          <w:p w14:paraId="176C24F5" w14:textId="77777777" w:rsidR="000D1683" w:rsidRDefault="002C13E0">
            <w:pPr>
              <w:numPr>
                <w:ilvl w:val="0"/>
                <w:numId w:val="14"/>
              </w:numPr>
              <w:shd w:val="clear" w:color="auto" w:fill="D9D9D9" w:themeFill="background1" w:themeFillShade="D9"/>
              <w:autoSpaceDE w:val="0"/>
              <w:autoSpaceDN w:val="0"/>
              <w:adjustRightInd w:val="0"/>
              <w:spacing w:line="276" w:lineRule="auto"/>
              <w:contextualSpacing/>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 xml:space="preserve">RCS, </w:t>
            </w:r>
          </w:p>
          <w:p w14:paraId="2AD288E5" w14:textId="77777777" w:rsidR="000D1683" w:rsidRDefault="002C13E0">
            <w:pPr>
              <w:shd w:val="clear" w:color="auto" w:fill="D9D9D9" w:themeFill="background1" w:themeFillShade="D9"/>
              <w:autoSpaceDE w:val="0"/>
              <w:autoSpaceDN w:val="0"/>
              <w:adjustRightInd w:val="0"/>
              <w:spacing w:after="120" w:line="276" w:lineRule="auto"/>
              <w:ind w:left="720"/>
              <w:contextualSpacing/>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 xml:space="preserve">Swan House, Swan Centre, </w:t>
            </w:r>
            <w:permStart w:id="1884119562" w:edGrp="everyone"/>
            <w:permEnd w:id="1884119562"/>
          </w:p>
          <w:p w14:paraId="69DA9460" w14:textId="77777777" w:rsidR="000D1683" w:rsidRDefault="002C13E0">
            <w:pPr>
              <w:shd w:val="clear" w:color="auto" w:fill="D9D9D9" w:themeFill="background1" w:themeFillShade="D9"/>
              <w:autoSpaceDE w:val="0"/>
              <w:autoSpaceDN w:val="0"/>
              <w:adjustRightInd w:val="0"/>
              <w:spacing w:after="120" w:line="276" w:lineRule="auto"/>
              <w:ind w:left="720"/>
              <w:contextualSpacing/>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 xml:space="preserve">Leatherhead, Surrey, </w:t>
            </w:r>
          </w:p>
          <w:p w14:paraId="017B2941" w14:textId="77777777" w:rsidR="000D1683" w:rsidRDefault="002C13E0">
            <w:pPr>
              <w:shd w:val="clear" w:color="auto" w:fill="D9D9D9" w:themeFill="background1" w:themeFillShade="D9"/>
              <w:autoSpaceDE w:val="0"/>
              <w:autoSpaceDN w:val="0"/>
              <w:adjustRightInd w:val="0"/>
              <w:spacing w:after="120" w:line="276" w:lineRule="auto"/>
              <w:ind w:left="720"/>
              <w:contextualSpacing/>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KT22 8AH, United Kingdom</w:t>
            </w:r>
          </w:p>
          <w:p w14:paraId="6CEA582F" w14:textId="77777777" w:rsidR="000D1683" w:rsidRDefault="002C13E0">
            <w:pPr>
              <w:shd w:val="clear" w:color="auto" w:fill="D9D9D9" w:themeFill="background1" w:themeFillShade="D9"/>
              <w:autoSpaceDE w:val="0"/>
              <w:autoSpaceDN w:val="0"/>
              <w:adjustRightInd w:val="0"/>
              <w:spacing w:after="120" w:line="276" w:lineRule="auto"/>
              <w:ind w:left="720"/>
              <w:contextualSpacing/>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 xml:space="preserve">Tel: +44 (0) 1372 385970 </w:t>
            </w:r>
          </w:p>
          <w:p w14:paraId="7545FE68" w14:textId="77777777" w:rsidR="000D1683" w:rsidRDefault="002C13E0">
            <w:pPr>
              <w:shd w:val="clear" w:color="auto" w:fill="D9D9D9" w:themeFill="background1" w:themeFillShade="D9"/>
              <w:autoSpaceDE w:val="0"/>
              <w:autoSpaceDN w:val="0"/>
              <w:adjustRightInd w:val="0"/>
              <w:spacing w:after="120" w:line="276" w:lineRule="auto"/>
              <w:ind w:left="720"/>
              <w:contextualSpacing/>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Email: info@removalclaims.co.uk</w:t>
            </w:r>
          </w:p>
          <w:p w14:paraId="193DC06A" w14:textId="77777777" w:rsidR="000D1683" w:rsidRDefault="002C13E0">
            <w:pPr>
              <w:numPr>
                <w:ilvl w:val="0"/>
                <w:numId w:val="12"/>
              </w:numPr>
              <w:shd w:val="clear" w:color="auto" w:fill="D9D9D9" w:themeFill="background1" w:themeFillShade="D9"/>
              <w:autoSpaceDE w:val="0"/>
              <w:autoSpaceDN w:val="0"/>
              <w:adjustRightInd w:val="0"/>
              <w:spacing w:after="120" w:line="276" w:lineRule="auto"/>
              <w:ind w:left="284" w:hanging="284"/>
              <w:contextualSpacing/>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 xml:space="preserve">The above notification period is important both for you and Insurers. </w:t>
            </w:r>
            <w:r>
              <w:rPr>
                <w:rFonts w:ascii="Arial Narrow" w:hAnsi="Arial Narrow" w:cs="Arial"/>
                <w:b/>
                <w:color w:val="000000"/>
                <w:sz w:val="17"/>
                <w:szCs w:val="17"/>
                <w:lang w:val="de-DE" w:eastAsia="en-US"/>
              </w:rPr>
              <w:t>Where a claim is notified late, it may prejudice yours and/or Insurers position and affect how the claim is considered.</w:t>
            </w:r>
            <w:r>
              <w:rPr>
                <w:rFonts w:ascii="Arial Narrow" w:hAnsi="Arial Narrow" w:cs="Arial"/>
                <w:color w:val="000000"/>
                <w:sz w:val="17"/>
                <w:szCs w:val="17"/>
                <w:lang w:val="de-DE" w:eastAsia="en-US"/>
              </w:rPr>
              <w:t xml:space="preserve"> </w:t>
            </w:r>
          </w:p>
          <w:p w14:paraId="710B53E2" w14:textId="77777777" w:rsidR="000D1683" w:rsidRDefault="002C13E0">
            <w:pPr>
              <w:numPr>
                <w:ilvl w:val="0"/>
                <w:numId w:val="12"/>
              </w:numPr>
              <w:shd w:val="clear" w:color="auto" w:fill="D9D9D9" w:themeFill="background1" w:themeFillShade="D9"/>
              <w:autoSpaceDE w:val="0"/>
              <w:autoSpaceDN w:val="0"/>
              <w:adjustRightInd w:val="0"/>
              <w:spacing w:after="120" w:line="276" w:lineRule="auto"/>
              <w:ind w:left="284" w:hanging="284"/>
              <w:contextualSpacing/>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Your claim will be dealt with as quickly as possible. To enable c</w:t>
            </w:r>
            <w:r>
              <w:rPr>
                <w:rFonts w:ascii="Arial Narrow" w:hAnsi="Arial Narrow" w:cs="Arial"/>
                <w:color w:val="000000"/>
                <w:sz w:val="17"/>
                <w:szCs w:val="17"/>
                <w:lang w:val="de-DE" w:eastAsia="en-US"/>
              </w:rPr>
              <w:t>laims to be dealt with promptly you should:</w:t>
            </w:r>
          </w:p>
          <w:p w14:paraId="5A9DF9D7" w14:textId="77777777" w:rsidR="000D1683" w:rsidRDefault="002C13E0">
            <w:pPr>
              <w:numPr>
                <w:ilvl w:val="1"/>
                <w:numId w:val="16"/>
              </w:numPr>
              <w:shd w:val="clear" w:color="auto" w:fill="D9D9D9" w:themeFill="background1" w:themeFillShade="D9"/>
              <w:autoSpaceDE w:val="0"/>
              <w:autoSpaceDN w:val="0"/>
              <w:adjustRightInd w:val="0"/>
              <w:spacing w:after="120" w:line="276" w:lineRule="auto"/>
              <w:ind w:left="709"/>
              <w:contextualSpacing/>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Only claim for items that are lost or damaged and covered by the policy,</w:t>
            </w:r>
          </w:p>
          <w:p w14:paraId="798686F1" w14:textId="77777777" w:rsidR="000D1683" w:rsidRDefault="002C13E0">
            <w:pPr>
              <w:numPr>
                <w:ilvl w:val="1"/>
                <w:numId w:val="16"/>
              </w:numPr>
              <w:shd w:val="clear" w:color="auto" w:fill="D9D9D9" w:themeFill="background1" w:themeFillShade="D9"/>
              <w:autoSpaceDE w:val="0"/>
              <w:autoSpaceDN w:val="0"/>
              <w:adjustRightInd w:val="0"/>
              <w:spacing w:after="120" w:line="276" w:lineRule="auto"/>
              <w:ind w:left="709"/>
              <w:contextualSpacing/>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Provide all available supporting documents without delay,</w:t>
            </w:r>
          </w:p>
          <w:p w14:paraId="38F3C396" w14:textId="77777777" w:rsidR="000D1683" w:rsidRDefault="002C13E0">
            <w:pPr>
              <w:numPr>
                <w:ilvl w:val="1"/>
                <w:numId w:val="16"/>
              </w:numPr>
              <w:shd w:val="clear" w:color="auto" w:fill="D9D9D9" w:themeFill="background1" w:themeFillShade="D9"/>
              <w:autoSpaceDE w:val="0"/>
              <w:autoSpaceDN w:val="0"/>
              <w:adjustRightInd w:val="0"/>
              <w:spacing w:after="120" w:line="276" w:lineRule="auto"/>
              <w:ind w:left="709"/>
              <w:contextualSpacing/>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Submit repair estimates, evidence of original/replacement purchase price and, pho</w:t>
            </w:r>
            <w:r>
              <w:rPr>
                <w:rFonts w:ascii="Arial Narrow" w:hAnsi="Arial Narrow" w:cs="Arial"/>
                <w:color w:val="000000"/>
                <w:sz w:val="17"/>
                <w:szCs w:val="17"/>
                <w:lang w:val="de-DE" w:eastAsia="en-US"/>
              </w:rPr>
              <w:t>tographs of any damage with your claim form.</w:t>
            </w:r>
          </w:p>
          <w:p w14:paraId="7AA32B07" w14:textId="77777777" w:rsidR="000D1683" w:rsidRDefault="002C13E0">
            <w:pPr>
              <w:numPr>
                <w:ilvl w:val="0"/>
                <w:numId w:val="12"/>
              </w:numPr>
              <w:shd w:val="clear" w:color="auto" w:fill="D9D9D9" w:themeFill="background1" w:themeFillShade="D9"/>
              <w:autoSpaceDE w:val="0"/>
              <w:autoSpaceDN w:val="0"/>
              <w:adjustRightInd w:val="0"/>
              <w:spacing w:line="276" w:lineRule="auto"/>
              <w:ind w:left="284" w:hanging="284"/>
              <w:contextualSpacing/>
              <w:jc w:val="both"/>
              <w:rPr>
                <w:rFonts w:ascii="Arial Narrow" w:hAnsi="Arial Narrow" w:cs="Arial"/>
                <w:b/>
                <w:color w:val="000000"/>
                <w:sz w:val="17"/>
                <w:szCs w:val="17"/>
                <w:lang w:val="de-DE" w:eastAsia="en-US"/>
              </w:rPr>
            </w:pPr>
            <w:r>
              <w:rPr>
                <w:rFonts w:ascii="Arial Narrow" w:hAnsi="Arial Narrow" w:cs="Arial"/>
                <w:b/>
                <w:color w:val="000000"/>
                <w:sz w:val="16"/>
                <w:szCs w:val="16"/>
                <w:lang w:val="de-DE" w:eastAsia="en-US"/>
              </w:rPr>
              <w:t>If any claim is found to be fraudulent in any respect, this cover shall become void and all claims shall be forfeited.</w:t>
            </w:r>
          </w:p>
        </w:tc>
      </w:tr>
      <w:tr w:rsidR="008D2FB7" w14:paraId="5B1AFB30" w14:textId="77777777" w:rsidTr="002B5A7B">
        <w:trPr>
          <w:trHeight w:val="227"/>
        </w:trPr>
        <w:tc>
          <w:tcPr>
            <w:tcW w:w="10632" w:type="dxa"/>
            <w:shd w:val="clear" w:color="auto" w:fill="FFFFFF" w:themeFill="background1"/>
          </w:tcPr>
          <w:p w14:paraId="5B40AC33" w14:textId="77777777" w:rsidR="000D1683" w:rsidRDefault="000D1683">
            <w:pPr>
              <w:autoSpaceDE w:val="0"/>
              <w:autoSpaceDN w:val="0"/>
              <w:adjustRightInd w:val="0"/>
              <w:spacing w:line="276" w:lineRule="auto"/>
              <w:ind w:left="284"/>
              <w:jc w:val="both"/>
              <w:rPr>
                <w:rFonts w:ascii="Arial Narrow" w:hAnsi="Arial Narrow" w:cs="Arial"/>
                <w:color w:val="000000"/>
                <w:sz w:val="10"/>
                <w:szCs w:val="16"/>
                <w:lang w:val="de-DE"/>
              </w:rPr>
            </w:pPr>
          </w:p>
        </w:tc>
      </w:tr>
      <w:tr w:rsidR="008D2FB7" w14:paraId="2803137A" w14:textId="77777777" w:rsidTr="002B5A7B">
        <w:trPr>
          <w:trHeight w:val="340"/>
        </w:trPr>
        <w:tc>
          <w:tcPr>
            <w:tcW w:w="10632" w:type="dxa"/>
            <w:shd w:val="clear" w:color="auto" w:fill="D9D9D9" w:themeFill="background1" w:themeFillShade="D9"/>
            <w:hideMark/>
          </w:tcPr>
          <w:p w14:paraId="35235866" w14:textId="77777777" w:rsidR="000D1683" w:rsidRDefault="002C13E0">
            <w:pPr>
              <w:spacing w:before="60" w:after="60" w:line="276" w:lineRule="auto"/>
              <w:jc w:val="both"/>
              <w:rPr>
                <w:rFonts w:ascii="Arial Narrow" w:hAnsi="Arial Narrow" w:cs="Arial"/>
                <w:color w:val="000000"/>
                <w:sz w:val="2"/>
                <w:szCs w:val="16"/>
                <w:lang w:val="de-DE"/>
              </w:rPr>
            </w:pPr>
            <w:r>
              <w:rPr>
                <w:rFonts w:ascii="Arial Narrow" w:hAnsi="Arial Narrow" w:cs="Arial"/>
                <w:b/>
                <w:bCs/>
                <w:szCs w:val="10"/>
              </w:rPr>
              <w:t>Complaints Notice</w:t>
            </w:r>
          </w:p>
        </w:tc>
      </w:tr>
      <w:tr w:rsidR="008D2FB7" w14:paraId="01970527" w14:textId="77777777" w:rsidTr="002B5A7B">
        <w:trPr>
          <w:trHeight w:val="255"/>
        </w:trPr>
        <w:tc>
          <w:tcPr>
            <w:tcW w:w="10632" w:type="dxa"/>
            <w:shd w:val="clear" w:color="auto" w:fill="D9D9D9" w:themeFill="background1" w:themeFillShade="D9"/>
            <w:hideMark/>
          </w:tcPr>
          <w:p w14:paraId="190F01AB" w14:textId="77777777" w:rsidR="000D1683" w:rsidRDefault="002C13E0">
            <w:pPr>
              <w:numPr>
                <w:ilvl w:val="0"/>
                <w:numId w:val="12"/>
              </w:numPr>
              <w:autoSpaceDE w:val="0"/>
              <w:autoSpaceDN w:val="0"/>
              <w:adjustRightInd w:val="0"/>
              <w:spacing w:after="120" w:line="276" w:lineRule="auto"/>
              <w:ind w:left="284" w:hanging="284"/>
              <w:contextualSpacing/>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 xml:space="preserve">Both Insurers and their claims settling agent, RCS, make every effort to provide a good service to customers whom are entitled to claim from this cover. If on any occasion service falls below the standard you would expect, we would like the opportunity to </w:t>
            </w:r>
            <w:r>
              <w:rPr>
                <w:rFonts w:ascii="Arial Narrow" w:hAnsi="Arial Narrow" w:cs="Arial"/>
                <w:color w:val="000000"/>
                <w:sz w:val="17"/>
                <w:szCs w:val="17"/>
                <w:lang w:val="de-DE" w:eastAsia="en-US"/>
              </w:rPr>
              <w:t xml:space="preserve">offer additional support to put things right. If you have any cause for complaint you should, in the first instance contact RCS at the address above. </w:t>
            </w:r>
          </w:p>
          <w:p w14:paraId="6FBFC87F" w14:textId="77777777" w:rsidR="000D1683" w:rsidRDefault="002C13E0">
            <w:pPr>
              <w:numPr>
                <w:ilvl w:val="0"/>
                <w:numId w:val="12"/>
              </w:numPr>
              <w:autoSpaceDE w:val="0"/>
              <w:autoSpaceDN w:val="0"/>
              <w:adjustRightInd w:val="0"/>
              <w:spacing w:after="120" w:line="276" w:lineRule="auto"/>
              <w:ind w:left="284" w:hanging="284"/>
              <w:contextualSpacing/>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If no satisfaction is obtained, complants should be referred to:</w:t>
            </w:r>
          </w:p>
          <w:p w14:paraId="2B7BA600" w14:textId="77777777" w:rsidR="000D1683" w:rsidRDefault="002C13E0">
            <w:pPr>
              <w:numPr>
                <w:ilvl w:val="0"/>
                <w:numId w:val="14"/>
              </w:numPr>
              <w:shd w:val="clear" w:color="auto" w:fill="D9D9D9" w:themeFill="background1" w:themeFillShade="D9"/>
              <w:autoSpaceDE w:val="0"/>
              <w:autoSpaceDN w:val="0"/>
              <w:adjustRightInd w:val="0"/>
              <w:spacing w:line="276" w:lineRule="auto"/>
              <w:contextualSpacing/>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The Complaints Officer, Lonham Group Ltd</w:t>
            </w:r>
            <w:r>
              <w:rPr>
                <w:rFonts w:ascii="Arial Narrow" w:hAnsi="Arial Narrow" w:cs="Arial"/>
                <w:color w:val="000000"/>
                <w:sz w:val="17"/>
                <w:szCs w:val="17"/>
                <w:lang w:val="de-DE" w:eastAsia="en-US"/>
              </w:rPr>
              <w:t xml:space="preserve">, </w:t>
            </w:r>
          </w:p>
          <w:p w14:paraId="419C1D33" w14:textId="77777777" w:rsidR="000D1683" w:rsidRDefault="002C13E0">
            <w:pPr>
              <w:shd w:val="clear" w:color="auto" w:fill="D9D9D9" w:themeFill="background1" w:themeFillShade="D9"/>
              <w:autoSpaceDE w:val="0"/>
              <w:autoSpaceDN w:val="0"/>
              <w:adjustRightInd w:val="0"/>
              <w:spacing w:line="276" w:lineRule="auto"/>
              <w:ind w:left="720"/>
              <w:contextualSpacing/>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The Maltings, Princes Street, Ipswich, Suffolk, IP1 1SB, United Kingdom</w:t>
            </w:r>
          </w:p>
          <w:p w14:paraId="1D190725" w14:textId="77777777" w:rsidR="000D1683" w:rsidRDefault="002C13E0">
            <w:pPr>
              <w:shd w:val="clear" w:color="auto" w:fill="D9D9D9" w:themeFill="background1" w:themeFillShade="D9"/>
              <w:autoSpaceDE w:val="0"/>
              <w:autoSpaceDN w:val="0"/>
              <w:adjustRightInd w:val="0"/>
              <w:spacing w:line="276" w:lineRule="auto"/>
              <w:ind w:left="720"/>
              <w:contextualSpacing/>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 xml:space="preserve">Tel: +44 (0) 1473 216 116Email: lonham@lonham.co.uk, or, </w:t>
            </w:r>
          </w:p>
          <w:p w14:paraId="6433D335" w14:textId="77777777" w:rsidR="000D1683" w:rsidRDefault="002C13E0">
            <w:pPr>
              <w:numPr>
                <w:ilvl w:val="0"/>
                <w:numId w:val="14"/>
              </w:numPr>
              <w:shd w:val="clear" w:color="auto" w:fill="D9D9D9" w:themeFill="background1" w:themeFillShade="D9"/>
              <w:autoSpaceDE w:val="0"/>
              <w:autoSpaceDN w:val="0"/>
              <w:adjustRightInd w:val="0"/>
              <w:spacing w:line="276" w:lineRule="auto"/>
              <w:contextualSpacing/>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 xml:space="preserve">Chaucer Insurance Company DAC – Complaints, </w:t>
            </w:r>
          </w:p>
          <w:p w14:paraId="333A7E02" w14:textId="77777777" w:rsidR="000D1683" w:rsidRDefault="002C13E0">
            <w:pPr>
              <w:shd w:val="clear" w:color="auto" w:fill="D9D9D9" w:themeFill="background1" w:themeFillShade="D9"/>
              <w:autoSpaceDE w:val="0"/>
              <w:autoSpaceDN w:val="0"/>
              <w:adjustRightInd w:val="0"/>
              <w:spacing w:line="276" w:lineRule="auto"/>
              <w:ind w:left="720"/>
              <w:contextualSpacing/>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 xml:space="preserve">38 &amp; 39 Baggot Street Lower, </w:t>
            </w:r>
          </w:p>
          <w:p w14:paraId="6600DFD3" w14:textId="77777777" w:rsidR="000D1683" w:rsidRDefault="002C13E0">
            <w:pPr>
              <w:shd w:val="clear" w:color="auto" w:fill="D9D9D9" w:themeFill="background1" w:themeFillShade="D9"/>
              <w:autoSpaceDE w:val="0"/>
              <w:autoSpaceDN w:val="0"/>
              <w:adjustRightInd w:val="0"/>
              <w:spacing w:line="276" w:lineRule="auto"/>
              <w:ind w:left="720"/>
              <w:contextualSpacing/>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 xml:space="preserve">Dublin 2, D02 T938, Ireland. </w:t>
            </w:r>
          </w:p>
          <w:p w14:paraId="4A979E55" w14:textId="77777777" w:rsidR="000D1683" w:rsidRDefault="002C13E0">
            <w:pPr>
              <w:shd w:val="clear" w:color="auto" w:fill="D9D9D9" w:themeFill="background1" w:themeFillShade="D9"/>
              <w:autoSpaceDE w:val="0"/>
              <w:autoSpaceDN w:val="0"/>
              <w:adjustRightInd w:val="0"/>
              <w:spacing w:line="276" w:lineRule="auto"/>
              <w:ind w:left="720"/>
              <w:contextualSpacing/>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 xml:space="preserve">Tel: +353 1567 5580. </w:t>
            </w:r>
          </w:p>
          <w:p w14:paraId="35A2064F" w14:textId="77777777" w:rsidR="000D1683" w:rsidRDefault="002C13E0">
            <w:pPr>
              <w:shd w:val="clear" w:color="auto" w:fill="D9D9D9" w:themeFill="background1" w:themeFillShade="D9"/>
              <w:autoSpaceDE w:val="0"/>
              <w:autoSpaceDN w:val="0"/>
              <w:adjustRightInd w:val="0"/>
              <w:spacing w:line="276" w:lineRule="auto"/>
              <w:ind w:left="720"/>
              <w:contextualSpacing/>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 xml:space="preserve">Email: complianceenquiries@chaucergroup.com. </w:t>
            </w:r>
          </w:p>
          <w:p w14:paraId="23D8DFF7" w14:textId="77777777" w:rsidR="000D1683" w:rsidRDefault="002C13E0">
            <w:pPr>
              <w:shd w:val="clear" w:color="auto" w:fill="D9D9D9" w:themeFill="background1" w:themeFillShade="D9"/>
              <w:autoSpaceDE w:val="0"/>
              <w:autoSpaceDN w:val="0"/>
              <w:adjustRightInd w:val="0"/>
              <w:spacing w:line="276" w:lineRule="auto"/>
              <w:ind w:left="709"/>
              <w:contextualSpacing/>
              <w:jc w:val="both"/>
              <w:rPr>
                <w:rFonts w:ascii="Arial Narrow" w:hAnsi="Arial Narrow" w:cs="Arial"/>
                <w:color w:val="000000"/>
                <w:sz w:val="17"/>
                <w:szCs w:val="17"/>
                <w:lang w:val="de-DE" w:eastAsia="en-US"/>
              </w:rPr>
            </w:pPr>
            <w:r>
              <w:rPr>
                <w:rFonts w:ascii="Arial Narrow" w:hAnsi="Arial Narrow" w:cs="Arial"/>
                <w:color w:val="000000"/>
                <w:sz w:val="17"/>
                <w:szCs w:val="17"/>
                <w:lang w:val="de-DE" w:eastAsia="en-US"/>
              </w:rPr>
              <w:t>CHAUCER INSURANCE COMPANY DAC is regulated by the Central Bank of Ireland</w:t>
            </w:r>
          </w:p>
          <w:p w14:paraId="5214C359" w14:textId="77777777" w:rsidR="000D1683" w:rsidRDefault="002C13E0">
            <w:pPr>
              <w:numPr>
                <w:ilvl w:val="0"/>
                <w:numId w:val="12"/>
              </w:numPr>
              <w:shd w:val="clear" w:color="auto" w:fill="D9D9D9" w:themeFill="background1" w:themeFillShade="D9"/>
              <w:autoSpaceDE w:val="0"/>
              <w:autoSpaceDN w:val="0"/>
              <w:adjustRightInd w:val="0"/>
              <w:spacing w:after="60" w:line="276" w:lineRule="auto"/>
              <w:ind w:left="284" w:hanging="284"/>
              <w:jc w:val="both"/>
              <w:rPr>
                <w:rFonts w:ascii="Arial Narrow" w:hAnsi="Arial Narrow" w:cs="Arial"/>
                <w:b/>
                <w:bCs/>
                <w:sz w:val="17"/>
                <w:szCs w:val="17"/>
              </w:rPr>
            </w:pPr>
            <w:r>
              <w:rPr>
                <w:rFonts w:ascii="Arial Narrow" w:hAnsi="Arial Narrow" w:cs="Arial"/>
                <w:color w:val="000000"/>
                <w:sz w:val="17"/>
                <w:szCs w:val="17"/>
                <w:lang w:val="de-DE" w:eastAsia="en-US"/>
              </w:rPr>
              <w:t xml:space="preserve">In the event you wish to pursue matters further you may be able to refer the matter </w:t>
            </w:r>
            <w:r>
              <w:rPr>
                <w:rFonts w:ascii="Arial Narrow" w:hAnsi="Arial Narrow" w:cs="Arial"/>
                <w:color w:val="000000"/>
                <w:sz w:val="17"/>
                <w:szCs w:val="17"/>
                <w:lang w:val="de-DE" w:eastAsia="en-US"/>
              </w:rPr>
              <w:t>to the Financial Ombudsman Service. Further details will be provided at the appropriate time.</w:t>
            </w:r>
          </w:p>
        </w:tc>
      </w:tr>
    </w:tbl>
    <w:p w14:paraId="19AD5827" w14:textId="77777777" w:rsidR="000D1683" w:rsidRDefault="000D1683">
      <w:pPr>
        <w:spacing w:after="200" w:line="276" w:lineRule="auto"/>
        <w:rPr>
          <w:rFonts w:ascii="Arial Narrow" w:eastAsiaTheme="minorEastAsia" w:hAnsi="Arial Narrow" w:cs="Arial"/>
          <w:sz w:val="22"/>
          <w:szCs w:val="22"/>
        </w:rPr>
      </w:pPr>
    </w:p>
    <w:p w14:paraId="2A1B7F60" w14:textId="67241D56" w:rsidR="002B5A7B" w:rsidRDefault="002C13E0">
      <w:r>
        <w:br w:type="page"/>
      </w: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258"/>
      </w:tblGrid>
      <w:tr w:rsidR="008D2FB7" w14:paraId="541E57D5" w14:textId="77777777" w:rsidTr="002B5A7B">
        <w:trPr>
          <w:trHeight w:val="567"/>
        </w:trPr>
        <w:tc>
          <w:tcPr>
            <w:tcW w:w="10627"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0E1B9B37" w14:textId="77777777" w:rsidR="002B5A7B" w:rsidRPr="002B5A7B" w:rsidRDefault="002C13E0" w:rsidP="00AF657E">
            <w:pPr>
              <w:keepNext/>
              <w:spacing w:line="276" w:lineRule="auto"/>
              <w:outlineLvl w:val="2"/>
              <w:rPr>
                <w:rFonts w:ascii="Arial Narrow" w:eastAsia="Times New Roman" w:hAnsi="Arial Narrow" w:cs="Arial"/>
                <w:b/>
                <w:bCs/>
                <w:spacing w:val="3"/>
                <w:sz w:val="20"/>
                <w:szCs w:val="20"/>
              </w:rPr>
            </w:pPr>
            <w:r w:rsidRPr="002B5A7B">
              <w:rPr>
                <w:rFonts w:ascii="Arial Narrow" w:eastAsia="Times New Roman" w:hAnsi="Arial Narrow" w:cs="Arial"/>
                <w:b/>
                <w:bCs/>
                <w:spacing w:val="3"/>
                <w:sz w:val="20"/>
                <w:szCs w:val="20"/>
                <w:lang w:val="de-DE"/>
              </w:rPr>
              <w:lastRenderedPageBreak/>
              <w:t>ACCEPTANCE DECLARATION</w:t>
            </w:r>
          </w:p>
        </w:tc>
      </w:tr>
      <w:tr w:rsidR="008D2FB7" w14:paraId="145280EF" w14:textId="77777777" w:rsidTr="002B5A7B">
        <w:trPr>
          <w:trHeight w:val="4535"/>
        </w:trPr>
        <w:tc>
          <w:tcPr>
            <w:tcW w:w="1062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1C71D4" w14:textId="77777777" w:rsidR="002B5A7B" w:rsidRPr="002B5A7B" w:rsidRDefault="002C13E0" w:rsidP="002B5A7B">
            <w:pPr>
              <w:numPr>
                <w:ilvl w:val="0"/>
                <w:numId w:val="17"/>
              </w:numPr>
              <w:autoSpaceDE w:val="0"/>
              <w:autoSpaceDN w:val="0"/>
              <w:adjustRightInd w:val="0"/>
              <w:spacing w:after="240" w:line="276" w:lineRule="auto"/>
              <w:contextualSpacing/>
              <w:jc w:val="both"/>
              <w:rPr>
                <w:rFonts w:ascii="Arial Narrow" w:hAnsi="Arial Narrow" w:cs="Arial"/>
                <w:sz w:val="18"/>
                <w:szCs w:val="20"/>
              </w:rPr>
            </w:pPr>
            <w:r w:rsidRPr="002B5A7B">
              <w:rPr>
                <w:rFonts w:ascii="Arial Narrow" w:hAnsi="Arial Narrow" w:cs="Arial"/>
                <w:sz w:val="18"/>
                <w:szCs w:val="20"/>
              </w:rPr>
              <w:t>I wish to ACCEPT the protection offered under the terms and conditions of this Summary of Cover.</w:t>
            </w:r>
          </w:p>
          <w:p w14:paraId="7D47979F" w14:textId="77777777" w:rsidR="002B5A7B" w:rsidRPr="002B5A7B" w:rsidRDefault="002C13E0" w:rsidP="002B5A7B">
            <w:pPr>
              <w:numPr>
                <w:ilvl w:val="0"/>
                <w:numId w:val="17"/>
              </w:numPr>
              <w:autoSpaceDE w:val="0"/>
              <w:autoSpaceDN w:val="0"/>
              <w:adjustRightInd w:val="0"/>
              <w:spacing w:after="240" w:line="276" w:lineRule="auto"/>
              <w:contextualSpacing/>
              <w:jc w:val="both"/>
              <w:rPr>
                <w:rFonts w:ascii="Arial Narrow" w:hAnsi="Arial Narrow" w:cs="Arial"/>
                <w:sz w:val="18"/>
                <w:szCs w:val="20"/>
              </w:rPr>
            </w:pPr>
            <w:r w:rsidRPr="002B5A7B">
              <w:rPr>
                <w:rFonts w:ascii="Arial Narrow" w:hAnsi="Arial Narrow" w:cs="Arial"/>
                <w:sz w:val="18"/>
                <w:szCs w:val="20"/>
              </w:rPr>
              <w:t xml:space="preserve">I declare that I have read and </w:t>
            </w:r>
            <w:r w:rsidRPr="002B5A7B">
              <w:rPr>
                <w:rFonts w:ascii="Arial Narrow" w:hAnsi="Arial Narrow" w:cs="Arial"/>
                <w:sz w:val="18"/>
                <w:szCs w:val="20"/>
              </w:rPr>
              <w:t>understood the contents of this Summary of Cover.</w:t>
            </w:r>
          </w:p>
          <w:p w14:paraId="3E90A526" w14:textId="77777777" w:rsidR="002B5A7B" w:rsidRPr="002B5A7B" w:rsidRDefault="002C13E0" w:rsidP="002B5A7B">
            <w:pPr>
              <w:numPr>
                <w:ilvl w:val="0"/>
                <w:numId w:val="17"/>
              </w:numPr>
              <w:autoSpaceDE w:val="0"/>
              <w:autoSpaceDN w:val="0"/>
              <w:adjustRightInd w:val="0"/>
              <w:spacing w:after="240" w:line="276" w:lineRule="auto"/>
              <w:contextualSpacing/>
              <w:jc w:val="both"/>
              <w:rPr>
                <w:rFonts w:ascii="Arial Narrow" w:hAnsi="Arial Narrow" w:cs="Arial"/>
                <w:sz w:val="18"/>
                <w:szCs w:val="20"/>
              </w:rPr>
            </w:pPr>
            <w:r w:rsidRPr="002B5A7B">
              <w:rPr>
                <w:rFonts w:ascii="Arial Narrow" w:hAnsi="Arial Narrow" w:cs="Arial"/>
                <w:sz w:val="18"/>
                <w:szCs w:val="20"/>
              </w:rPr>
              <w:t xml:space="preserve">I understand that it is my responsibility to ensure the value declared to the Self Storage Operator represents the maximum total replacement-as-new value of all good being stored. </w:t>
            </w:r>
          </w:p>
          <w:p w14:paraId="4E1C7C58" w14:textId="77777777" w:rsidR="002B5A7B" w:rsidRPr="002B5A7B" w:rsidRDefault="002C13E0" w:rsidP="002B5A7B">
            <w:pPr>
              <w:numPr>
                <w:ilvl w:val="0"/>
                <w:numId w:val="17"/>
              </w:numPr>
              <w:autoSpaceDE w:val="0"/>
              <w:autoSpaceDN w:val="0"/>
              <w:adjustRightInd w:val="0"/>
              <w:spacing w:after="240"/>
              <w:contextualSpacing/>
              <w:jc w:val="both"/>
              <w:rPr>
                <w:rFonts w:ascii="Arial Narrow" w:hAnsi="Arial Narrow" w:cs="Arial"/>
                <w:sz w:val="18"/>
                <w:szCs w:val="20"/>
              </w:rPr>
            </w:pPr>
            <w:r w:rsidRPr="002B5A7B">
              <w:rPr>
                <w:rFonts w:ascii="Arial Narrow" w:hAnsi="Arial Narrow" w:cs="Arial"/>
                <w:sz w:val="18"/>
                <w:szCs w:val="20"/>
              </w:rPr>
              <w:t>I confirm that I will not</w:t>
            </w:r>
            <w:r w:rsidRPr="002B5A7B">
              <w:rPr>
                <w:rFonts w:ascii="Arial Narrow" w:hAnsi="Arial Narrow" w:cs="Arial"/>
                <w:sz w:val="18"/>
                <w:szCs w:val="20"/>
              </w:rPr>
              <w:t xml:space="preserve">, at any stage, store: </w:t>
            </w:r>
          </w:p>
          <w:p w14:paraId="35DB1822" w14:textId="77777777" w:rsidR="002B5A7B" w:rsidRPr="002B5A7B" w:rsidRDefault="002C13E0" w:rsidP="002B5A7B">
            <w:pPr>
              <w:numPr>
                <w:ilvl w:val="1"/>
                <w:numId w:val="17"/>
              </w:numPr>
              <w:autoSpaceDE w:val="0"/>
              <w:autoSpaceDN w:val="0"/>
              <w:adjustRightInd w:val="0"/>
              <w:spacing w:line="276" w:lineRule="auto"/>
              <w:contextualSpacing/>
              <w:jc w:val="both"/>
              <w:rPr>
                <w:rFonts w:ascii="Arial Narrow" w:hAnsi="Arial Narrow" w:cs="Arial"/>
                <w:sz w:val="18"/>
                <w:szCs w:val="20"/>
              </w:rPr>
            </w:pPr>
            <w:r w:rsidRPr="002B5A7B">
              <w:rPr>
                <w:rFonts w:ascii="Arial Narrow" w:hAnsi="Arial Narrow" w:cs="Arial"/>
                <w:sz w:val="18"/>
                <w:szCs w:val="20"/>
              </w:rPr>
              <w:t xml:space="preserve">Items which are irreplaceable. </w:t>
            </w:r>
          </w:p>
          <w:p w14:paraId="313993DD" w14:textId="77777777" w:rsidR="002B5A7B" w:rsidRPr="002B5A7B" w:rsidRDefault="002C13E0" w:rsidP="002B5A7B">
            <w:pPr>
              <w:numPr>
                <w:ilvl w:val="1"/>
                <w:numId w:val="17"/>
              </w:numPr>
              <w:autoSpaceDE w:val="0"/>
              <w:autoSpaceDN w:val="0"/>
              <w:adjustRightInd w:val="0"/>
              <w:spacing w:line="276" w:lineRule="auto"/>
              <w:contextualSpacing/>
              <w:jc w:val="both"/>
              <w:rPr>
                <w:rFonts w:ascii="Arial Narrow" w:hAnsi="Arial Narrow" w:cs="Arial"/>
                <w:sz w:val="18"/>
                <w:szCs w:val="20"/>
              </w:rPr>
            </w:pPr>
            <w:r w:rsidRPr="002B5A7B">
              <w:rPr>
                <w:rFonts w:ascii="Arial Narrow" w:hAnsi="Arial Narrow" w:cs="Arial"/>
                <w:sz w:val="18"/>
                <w:szCs w:val="20"/>
              </w:rPr>
              <w:t>Money, coins, bullion, deeds, bonds, securities and the like ;</w:t>
            </w:r>
          </w:p>
          <w:p w14:paraId="08EA5204" w14:textId="77777777" w:rsidR="002B5A7B" w:rsidRPr="002B5A7B" w:rsidRDefault="002C13E0" w:rsidP="002B5A7B">
            <w:pPr>
              <w:numPr>
                <w:ilvl w:val="1"/>
                <w:numId w:val="17"/>
              </w:numPr>
              <w:autoSpaceDE w:val="0"/>
              <w:autoSpaceDN w:val="0"/>
              <w:adjustRightInd w:val="0"/>
              <w:spacing w:line="276" w:lineRule="auto"/>
              <w:contextualSpacing/>
              <w:jc w:val="both"/>
              <w:rPr>
                <w:rFonts w:ascii="Arial Narrow" w:hAnsi="Arial Narrow" w:cs="Arial"/>
                <w:sz w:val="18"/>
                <w:szCs w:val="20"/>
              </w:rPr>
            </w:pPr>
            <w:r w:rsidRPr="002B5A7B">
              <w:rPr>
                <w:rFonts w:ascii="Arial Narrow" w:hAnsi="Arial Narrow" w:cs="Arial"/>
                <w:sz w:val="18"/>
                <w:szCs w:val="20"/>
              </w:rPr>
              <w:t>Livestock, plants or perishable goods of any kind;</w:t>
            </w:r>
          </w:p>
          <w:p w14:paraId="205916EE" w14:textId="77777777" w:rsidR="002B5A7B" w:rsidRPr="002B5A7B" w:rsidRDefault="002C13E0" w:rsidP="002B5A7B">
            <w:pPr>
              <w:numPr>
                <w:ilvl w:val="1"/>
                <w:numId w:val="17"/>
              </w:numPr>
              <w:autoSpaceDE w:val="0"/>
              <w:autoSpaceDN w:val="0"/>
              <w:adjustRightInd w:val="0"/>
              <w:spacing w:line="276" w:lineRule="auto"/>
              <w:contextualSpacing/>
              <w:jc w:val="both"/>
              <w:rPr>
                <w:rFonts w:ascii="Arial Narrow" w:hAnsi="Arial Narrow" w:cs="Arial"/>
                <w:sz w:val="18"/>
                <w:szCs w:val="20"/>
              </w:rPr>
            </w:pPr>
            <w:r w:rsidRPr="002B5A7B">
              <w:rPr>
                <w:rFonts w:ascii="Arial Narrow" w:hAnsi="Arial Narrow" w:cs="Arial"/>
                <w:sz w:val="18"/>
                <w:szCs w:val="20"/>
              </w:rPr>
              <w:t xml:space="preserve">Jewellery, watches, precious stones, precious metals, and stamps of all kinds </w:t>
            </w:r>
            <w:r w:rsidRPr="002B5A7B">
              <w:rPr>
                <w:rFonts w:ascii="Arial Narrow" w:hAnsi="Arial Narrow" w:cs="Arial"/>
                <w:sz w:val="18"/>
                <w:szCs w:val="20"/>
              </w:rPr>
              <w:t>exceeding £1,000 in total;</w:t>
            </w:r>
          </w:p>
          <w:p w14:paraId="14D17A23" w14:textId="77777777" w:rsidR="002B5A7B" w:rsidRPr="002B5A7B" w:rsidRDefault="002C13E0" w:rsidP="002B5A7B">
            <w:pPr>
              <w:numPr>
                <w:ilvl w:val="1"/>
                <w:numId w:val="17"/>
              </w:numPr>
              <w:autoSpaceDE w:val="0"/>
              <w:autoSpaceDN w:val="0"/>
              <w:adjustRightInd w:val="0"/>
              <w:spacing w:line="276" w:lineRule="auto"/>
              <w:contextualSpacing/>
              <w:jc w:val="both"/>
              <w:rPr>
                <w:rFonts w:ascii="Arial Narrow" w:hAnsi="Arial Narrow" w:cs="Arial"/>
                <w:sz w:val="18"/>
                <w:szCs w:val="20"/>
              </w:rPr>
            </w:pPr>
            <w:r w:rsidRPr="002B5A7B">
              <w:rPr>
                <w:rFonts w:ascii="Arial Narrow" w:hAnsi="Arial Narrow" w:cs="Arial"/>
                <w:sz w:val="18"/>
                <w:szCs w:val="20"/>
              </w:rPr>
              <w:t>Furs, fine arts, mobile phones, perfumery, tobacco, cigars, cigarettes, beers, wines, spirits and the like; exceeding £15,000 combined total;</w:t>
            </w:r>
          </w:p>
          <w:p w14:paraId="434743BE" w14:textId="77777777" w:rsidR="002B5A7B" w:rsidRPr="002B5A7B" w:rsidRDefault="002C13E0" w:rsidP="002B5A7B">
            <w:pPr>
              <w:numPr>
                <w:ilvl w:val="1"/>
                <w:numId w:val="17"/>
              </w:numPr>
              <w:autoSpaceDE w:val="0"/>
              <w:autoSpaceDN w:val="0"/>
              <w:adjustRightInd w:val="0"/>
              <w:spacing w:line="276" w:lineRule="auto"/>
              <w:contextualSpacing/>
              <w:jc w:val="both"/>
              <w:rPr>
                <w:rFonts w:ascii="Arial Narrow" w:hAnsi="Arial Narrow" w:cs="Arial"/>
                <w:sz w:val="18"/>
                <w:szCs w:val="20"/>
              </w:rPr>
            </w:pPr>
            <w:r w:rsidRPr="002B5A7B">
              <w:rPr>
                <w:rFonts w:ascii="Arial Narrow" w:hAnsi="Arial Narrow" w:cs="Arial"/>
                <w:sz w:val="18"/>
                <w:szCs w:val="20"/>
              </w:rPr>
              <w:t xml:space="preserve">Electronic items exceeding £15,000 in total. or </w:t>
            </w:r>
          </w:p>
          <w:p w14:paraId="1FFE9E40" w14:textId="77777777" w:rsidR="002B5A7B" w:rsidRPr="002B5A7B" w:rsidRDefault="002C13E0" w:rsidP="002B5A7B">
            <w:pPr>
              <w:numPr>
                <w:ilvl w:val="1"/>
                <w:numId w:val="17"/>
              </w:numPr>
              <w:autoSpaceDE w:val="0"/>
              <w:autoSpaceDN w:val="0"/>
              <w:adjustRightInd w:val="0"/>
              <w:spacing w:line="276" w:lineRule="auto"/>
              <w:contextualSpacing/>
              <w:jc w:val="both"/>
              <w:rPr>
                <w:rFonts w:ascii="Arial Narrow" w:hAnsi="Arial Narrow" w:cs="Arial"/>
                <w:sz w:val="18"/>
                <w:szCs w:val="20"/>
              </w:rPr>
            </w:pPr>
            <w:r w:rsidRPr="002B5A7B">
              <w:rPr>
                <w:rFonts w:ascii="Arial Narrow" w:hAnsi="Arial Narrow" w:cs="Arial"/>
                <w:sz w:val="18"/>
                <w:szCs w:val="20"/>
              </w:rPr>
              <w:t>Explosives and flammables.</w:t>
            </w:r>
          </w:p>
          <w:p w14:paraId="0609C902" w14:textId="77777777" w:rsidR="002B5A7B" w:rsidRPr="002B5A7B" w:rsidRDefault="002C13E0" w:rsidP="002B5A7B">
            <w:pPr>
              <w:numPr>
                <w:ilvl w:val="0"/>
                <w:numId w:val="17"/>
              </w:numPr>
              <w:autoSpaceDE w:val="0"/>
              <w:autoSpaceDN w:val="0"/>
              <w:adjustRightInd w:val="0"/>
              <w:spacing w:after="240" w:line="276" w:lineRule="auto"/>
              <w:contextualSpacing/>
              <w:jc w:val="both"/>
              <w:rPr>
                <w:rFonts w:ascii="Arial Narrow" w:hAnsi="Arial Narrow" w:cs="Arial"/>
                <w:sz w:val="18"/>
                <w:szCs w:val="20"/>
              </w:rPr>
            </w:pPr>
            <w:r w:rsidRPr="002B5A7B">
              <w:rPr>
                <w:rFonts w:ascii="Arial Narrow" w:hAnsi="Arial Narrow" w:cs="Arial"/>
                <w:sz w:val="18"/>
                <w:szCs w:val="20"/>
              </w:rPr>
              <w:t>I understan</w:t>
            </w:r>
            <w:r w:rsidRPr="002B5A7B">
              <w:rPr>
                <w:rFonts w:ascii="Arial Narrow" w:hAnsi="Arial Narrow" w:cs="Arial"/>
                <w:sz w:val="18"/>
                <w:szCs w:val="20"/>
              </w:rPr>
              <w:t xml:space="preserve">d that my failure to declare an adequate value of my goods to the Self Storage Operator will result in any claim for loss or damage being proportionately reduced. </w:t>
            </w:r>
          </w:p>
          <w:p w14:paraId="4070F757" w14:textId="77777777" w:rsidR="002B5A7B" w:rsidRPr="002B5A7B" w:rsidRDefault="002C13E0" w:rsidP="002B5A7B">
            <w:pPr>
              <w:numPr>
                <w:ilvl w:val="1"/>
                <w:numId w:val="17"/>
              </w:numPr>
              <w:autoSpaceDE w:val="0"/>
              <w:autoSpaceDN w:val="0"/>
              <w:adjustRightInd w:val="0"/>
              <w:spacing w:after="240" w:line="276" w:lineRule="auto"/>
              <w:contextualSpacing/>
              <w:jc w:val="both"/>
              <w:rPr>
                <w:rFonts w:ascii="Arial Narrow" w:hAnsi="Arial Narrow" w:cs="Arial"/>
                <w:i/>
                <w:sz w:val="18"/>
                <w:szCs w:val="20"/>
              </w:rPr>
            </w:pPr>
            <w:r w:rsidRPr="002B5A7B">
              <w:rPr>
                <w:rFonts w:ascii="Arial Narrow" w:hAnsi="Arial Narrow" w:cs="Arial"/>
                <w:i/>
                <w:sz w:val="18"/>
                <w:szCs w:val="20"/>
              </w:rPr>
              <w:t>For example, if I declare £5,000, but my goods are worth £10,000, I am underinsured by 50% a</w:t>
            </w:r>
            <w:r w:rsidRPr="002B5A7B">
              <w:rPr>
                <w:rFonts w:ascii="Arial Narrow" w:hAnsi="Arial Narrow" w:cs="Arial"/>
                <w:i/>
                <w:sz w:val="18"/>
                <w:szCs w:val="20"/>
              </w:rPr>
              <w:t>nd I would only receive 50% of any claim.</w:t>
            </w:r>
          </w:p>
          <w:p w14:paraId="48CDA57D" w14:textId="2681F663" w:rsidR="002B5A7B" w:rsidRPr="002B5A7B" w:rsidRDefault="002C13E0" w:rsidP="002B5A7B">
            <w:pPr>
              <w:numPr>
                <w:ilvl w:val="0"/>
                <w:numId w:val="17"/>
              </w:numPr>
              <w:autoSpaceDE w:val="0"/>
              <w:autoSpaceDN w:val="0"/>
              <w:adjustRightInd w:val="0"/>
              <w:spacing w:after="120" w:line="276" w:lineRule="auto"/>
              <w:ind w:left="357" w:hanging="357"/>
              <w:jc w:val="both"/>
              <w:rPr>
                <w:rFonts w:ascii="Arial Narrow" w:hAnsi="Arial Narrow" w:cs="Arial"/>
                <w:sz w:val="20"/>
                <w:szCs w:val="20"/>
              </w:rPr>
            </w:pPr>
            <w:r w:rsidRPr="002B5A7B">
              <w:rPr>
                <w:rFonts w:ascii="Arial Narrow" w:hAnsi="Arial Narrow" w:cs="Arial"/>
                <w:sz w:val="18"/>
                <w:szCs w:val="20"/>
              </w:rPr>
              <w:t>I understand that the maximum amount I will be able to claim for is the value declared to the Self Storage Operator and I will confirm if the value of goods being stored exceeds this amount before placing goods int</w:t>
            </w:r>
            <w:r w:rsidRPr="002B5A7B">
              <w:rPr>
                <w:rFonts w:ascii="Arial Narrow" w:hAnsi="Arial Narrow" w:cs="Arial"/>
                <w:sz w:val="18"/>
                <w:szCs w:val="20"/>
              </w:rPr>
              <w:t>o store.</w:t>
            </w:r>
          </w:p>
        </w:tc>
      </w:tr>
      <w:tr w:rsidR="008D2FB7" w14:paraId="71419C73" w14:textId="77777777" w:rsidTr="002B5A7B">
        <w:trPr>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29001B" w14:textId="77777777" w:rsidR="002B5A7B" w:rsidRPr="002B5A7B" w:rsidRDefault="002C13E0" w:rsidP="00AF657E">
            <w:pPr>
              <w:keepNext/>
              <w:spacing w:line="276" w:lineRule="auto"/>
              <w:outlineLvl w:val="2"/>
              <w:rPr>
                <w:rFonts w:ascii="Arial Narrow" w:eastAsia="Times New Roman" w:hAnsi="Arial Narrow" w:cs="Arial"/>
                <w:b/>
                <w:bCs/>
                <w:color w:val="000000"/>
                <w:spacing w:val="3"/>
                <w:sz w:val="20"/>
                <w:szCs w:val="20"/>
                <w:lang w:val="de-DE"/>
              </w:rPr>
            </w:pPr>
            <w:r w:rsidRPr="002B5A7B">
              <w:rPr>
                <w:rFonts w:ascii="Arial Narrow" w:eastAsia="Times New Roman" w:hAnsi="Arial Narrow" w:cs="Arial"/>
                <w:b/>
                <w:bCs/>
                <w:color w:val="000000"/>
                <w:spacing w:val="3"/>
                <w:sz w:val="20"/>
                <w:szCs w:val="20"/>
                <w:lang w:val="de-DE"/>
              </w:rPr>
              <w:t>Customer Name</w:t>
            </w:r>
          </w:p>
        </w:tc>
        <w:tc>
          <w:tcPr>
            <w:tcW w:w="7258" w:type="dxa"/>
            <w:tcBorders>
              <w:top w:val="single" w:sz="4" w:space="0" w:color="auto"/>
              <w:left w:val="single" w:sz="4" w:space="0" w:color="auto"/>
              <w:bottom w:val="single" w:sz="4" w:space="0" w:color="auto"/>
              <w:right w:val="single" w:sz="4" w:space="0" w:color="auto"/>
            </w:tcBorders>
            <w:vAlign w:val="center"/>
          </w:tcPr>
          <w:p w14:paraId="0BF5D6E4" w14:textId="77777777" w:rsidR="002B5A7B" w:rsidRPr="002B5A7B" w:rsidRDefault="002B5A7B" w:rsidP="00AF657E">
            <w:pPr>
              <w:autoSpaceDE w:val="0"/>
              <w:autoSpaceDN w:val="0"/>
              <w:adjustRightInd w:val="0"/>
              <w:spacing w:line="276" w:lineRule="auto"/>
              <w:rPr>
                <w:rFonts w:ascii="Arial Narrow" w:hAnsi="Arial Narrow" w:cs="Arial"/>
                <w:b/>
                <w:sz w:val="20"/>
                <w:szCs w:val="20"/>
                <w:lang w:eastAsia="en-US"/>
              </w:rPr>
            </w:pPr>
          </w:p>
        </w:tc>
      </w:tr>
      <w:tr w:rsidR="008D2FB7" w14:paraId="5174D99A" w14:textId="77777777" w:rsidTr="002B5A7B">
        <w:trPr>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1BEDBF" w14:textId="77777777" w:rsidR="002B5A7B" w:rsidRPr="002B5A7B" w:rsidRDefault="002C13E0" w:rsidP="00AF657E">
            <w:pPr>
              <w:keepNext/>
              <w:spacing w:line="276" w:lineRule="auto"/>
              <w:outlineLvl w:val="2"/>
              <w:rPr>
                <w:rFonts w:ascii="Arial Narrow" w:eastAsia="Times New Roman" w:hAnsi="Arial Narrow" w:cs="Arial"/>
                <w:b/>
                <w:bCs/>
                <w:color w:val="000000"/>
                <w:spacing w:val="3"/>
                <w:sz w:val="20"/>
                <w:szCs w:val="20"/>
                <w:lang w:val="de-DE"/>
              </w:rPr>
            </w:pPr>
            <w:r w:rsidRPr="002B5A7B">
              <w:rPr>
                <w:rFonts w:ascii="Arial Narrow" w:eastAsia="Times New Roman" w:hAnsi="Arial Narrow" w:cs="Arial"/>
                <w:b/>
                <w:bCs/>
                <w:color w:val="000000"/>
                <w:spacing w:val="3"/>
                <w:sz w:val="20"/>
                <w:szCs w:val="20"/>
                <w:lang w:val="de-DE"/>
              </w:rPr>
              <w:t>Maximum Value to be Stored</w:t>
            </w:r>
          </w:p>
        </w:tc>
        <w:tc>
          <w:tcPr>
            <w:tcW w:w="7258" w:type="dxa"/>
            <w:tcBorders>
              <w:top w:val="single" w:sz="4" w:space="0" w:color="auto"/>
              <w:left w:val="single" w:sz="4" w:space="0" w:color="auto"/>
              <w:bottom w:val="single" w:sz="4" w:space="0" w:color="auto"/>
              <w:right w:val="single" w:sz="4" w:space="0" w:color="auto"/>
            </w:tcBorders>
            <w:vAlign w:val="center"/>
            <w:hideMark/>
          </w:tcPr>
          <w:p w14:paraId="337CAFE6" w14:textId="77777777" w:rsidR="002B5A7B" w:rsidRPr="002B5A7B" w:rsidRDefault="002C13E0" w:rsidP="00AF657E">
            <w:pPr>
              <w:autoSpaceDE w:val="0"/>
              <w:autoSpaceDN w:val="0"/>
              <w:adjustRightInd w:val="0"/>
              <w:rPr>
                <w:rFonts w:ascii="Arial Narrow" w:hAnsi="Arial Narrow" w:cs="Arial"/>
                <w:b/>
                <w:sz w:val="20"/>
                <w:szCs w:val="20"/>
              </w:rPr>
            </w:pPr>
            <w:r w:rsidRPr="002B5A7B">
              <w:rPr>
                <w:rFonts w:ascii="Arial Narrow" w:hAnsi="Arial Narrow" w:cs="Arial"/>
                <w:b/>
                <w:sz w:val="20"/>
                <w:szCs w:val="20"/>
              </w:rPr>
              <w:t>£</w:t>
            </w:r>
          </w:p>
        </w:tc>
      </w:tr>
      <w:tr w:rsidR="008D2FB7" w14:paraId="60367C5F" w14:textId="77777777" w:rsidTr="002B5A7B">
        <w:trPr>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CDAFD" w14:textId="77777777" w:rsidR="002B5A7B" w:rsidRPr="002B5A7B" w:rsidRDefault="002C13E0" w:rsidP="00AF657E">
            <w:pPr>
              <w:keepNext/>
              <w:spacing w:line="276" w:lineRule="auto"/>
              <w:outlineLvl w:val="2"/>
              <w:rPr>
                <w:rFonts w:ascii="Arial Narrow" w:eastAsia="Times New Roman" w:hAnsi="Arial Narrow" w:cs="Arial"/>
                <w:b/>
                <w:bCs/>
                <w:color w:val="000000"/>
                <w:spacing w:val="3"/>
                <w:sz w:val="20"/>
                <w:szCs w:val="20"/>
                <w:lang w:val="de-DE"/>
              </w:rPr>
            </w:pPr>
            <w:r w:rsidRPr="002B5A7B">
              <w:rPr>
                <w:rFonts w:ascii="Arial Narrow" w:eastAsia="Times New Roman" w:hAnsi="Arial Narrow" w:cs="Arial"/>
                <w:b/>
                <w:bCs/>
                <w:color w:val="000000"/>
                <w:spacing w:val="3"/>
                <w:sz w:val="20"/>
                <w:szCs w:val="20"/>
                <w:lang w:val="de-DE"/>
              </w:rPr>
              <w:t>Signed</w:t>
            </w:r>
          </w:p>
        </w:tc>
        <w:tc>
          <w:tcPr>
            <w:tcW w:w="7258" w:type="dxa"/>
            <w:tcBorders>
              <w:top w:val="single" w:sz="4" w:space="0" w:color="auto"/>
              <w:left w:val="single" w:sz="4" w:space="0" w:color="auto"/>
              <w:bottom w:val="single" w:sz="4" w:space="0" w:color="auto"/>
              <w:right w:val="single" w:sz="4" w:space="0" w:color="auto"/>
            </w:tcBorders>
            <w:vAlign w:val="center"/>
          </w:tcPr>
          <w:p w14:paraId="6FF9E0EB" w14:textId="77777777" w:rsidR="002B5A7B" w:rsidRPr="002B5A7B" w:rsidRDefault="002B5A7B" w:rsidP="00AF657E">
            <w:pPr>
              <w:autoSpaceDE w:val="0"/>
              <w:autoSpaceDN w:val="0"/>
              <w:adjustRightInd w:val="0"/>
              <w:spacing w:line="276" w:lineRule="auto"/>
              <w:rPr>
                <w:rFonts w:ascii="Arial Narrow" w:hAnsi="Arial Narrow" w:cs="Arial"/>
                <w:b/>
                <w:sz w:val="20"/>
                <w:szCs w:val="20"/>
                <w:lang w:eastAsia="en-US"/>
              </w:rPr>
            </w:pPr>
          </w:p>
        </w:tc>
      </w:tr>
      <w:tr w:rsidR="008D2FB7" w14:paraId="029C4FDF" w14:textId="77777777" w:rsidTr="002B5A7B">
        <w:trPr>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4E4305" w14:textId="77777777" w:rsidR="002B5A7B" w:rsidRPr="002B5A7B" w:rsidRDefault="002C13E0" w:rsidP="00AF657E">
            <w:pPr>
              <w:keepNext/>
              <w:spacing w:line="276" w:lineRule="auto"/>
              <w:outlineLvl w:val="2"/>
              <w:rPr>
                <w:rFonts w:ascii="Arial Narrow" w:eastAsia="Times New Roman" w:hAnsi="Arial Narrow" w:cs="Arial"/>
                <w:b/>
                <w:bCs/>
                <w:color w:val="000000"/>
                <w:spacing w:val="3"/>
                <w:sz w:val="20"/>
                <w:szCs w:val="20"/>
                <w:lang w:val="de-DE"/>
              </w:rPr>
            </w:pPr>
            <w:r w:rsidRPr="002B5A7B">
              <w:rPr>
                <w:rFonts w:ascii="Arial Narrow" w:eastAsia="Times New Roman" w:hAnsi="Arial Narrow" w:cs="Arial"/>
                <w:b/>
                <w:bCs/>
                <w:color w:val="000000"/>
                <w:spacing w:val="3"/>
                <w:sz w:val="20"/>
                <w:szCs w:val="20"/>
                <w:lang w:val="de-DE"/>
              </w:rPr>
              <w:t>Dated</w:t>
            </w:r>
          </w:p>
        </w:tc>
        <w:tc>
          <w:tcPr>
            <w:tcW w:w="7258" w:type="dxa"/>
            <w:tcBorders>
              <w:top w:val="single" w:sz="4" w:space="0" w:color="auto"/>
              <w:left w:val="single" w:sz="4" w:space="0" w:color="auto"/>
              <w:bottom w:val="single" w:sz="4" w:space="0" w:color="auto"/>
              <w:right w:val="single" w:sz="4" w:space="0" w:color="auto"/>
            </w:tcBorders>
            <w:vAlign w:val="center"/>
          </w:tcPr>
          <w:p w14:paraId="466DEFFB" w14:textId="77777777" w:rsidR="002B5A7B" w:rsidRPr="002B5A7B" w:rsidRDefault="002B5A7B" w:rsidP="00AF657E">
            <w:pPr>
              <w:autoSpaceDE w:val="0"/>
              <w:autoSpaceDN w:val="0"/>
              <w:adjustRightInd w:val="0"/>
              <w:spacing w:line="276" w:lineRule="auto"/>
              <w:rPr>
                <w:rFonts w:ascii="Arial Narrow" w:hAnsi="Arial Narrow" w:cs="Arial"/>
                <w:b/>
                <w:sz w:val="20"/>
                <w:szCs w:val="20"/>
                <w:lang w:eastAsia="en-US"/>
              </w:rPr>
            </w:pPr>
          </w:p>
        </w:tc>
      </w:tr>
      <w:tr w:rsidR="008D2FB7" w14:paraId="371F5D0F" w14:textId="77777777" w:rsidTr="002B5A7B">
        <w:trPr>
          <w:trHeight w:val="340"/>
        </w:trPr>
        <w:tc>
          <w:tcPr>
            <w:tcW w:w="10627" w:type="dxa"/>
            <w:gridSpan w:val="2"/>
            <w:tcBorders>
              <w:top w:val="single" w:sz="4" w:space="0" w:color="auto"/>
              <w:left w:val="nil"/>
              <w:bottom w:val="single" w:sz="4" w:space="0" w:color="auto"/>
              <w:right w:val="nil"/>
            </w:tcBorders>
            <w:vAlign w:val="center"/>
          </w:tcPr>
          <w:p w14:paraId="41B0CFC4" w14:textId="77777777" w:rsidR="002B5A7B" w:rsidRPr="002B5A7B" w:rsidRDefault="002B5A7B" w:rsidP="00AF657E">
            <w:pPr>
              <w:autoSpaceDE w:val="0"/>
              <w:autoSpaceDN w:val="0"/>
              <w:adjustRightInd w:val="0"/>
              <w:rPr>
                <w:rFonts w:ascii="Arial Narrow" w:hAnsi="Arial Narrow" w:cs="Arial"/>
                <w:b/>
                <w:sz w:val="20"/>
                <w:szCs w:val="20"/>
              </w:rPr>
            </w:pPr>
          </w:p>
        </w:tc>
      </w:tr>
      <w:tr w:rsidR="008D2FB7" w14:paraId="7FE93EAC" w14:textId="77777777" w:rsidTr="002B5A7B">
        <w:trPr>
          <w:trHeight w:val="567"/>
        </w:trPr>
        <w:tc>
          <w:tcPr>
            <w:tcW w:w="10627"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4941E489" w14:textId="77777777" w:rsidR="002B5A7B" w:rsidRPr="002B5A7B" w:rsidRDefault="002C13E0" w:rsidP="00AF657E">
            <w:pPr>
              <w:autoSpaceDE w:val="0"/>
              <w:autoSpaceDN w:val="0"/>
              <w:adjustRightInd w:val="0"/>
              <w:spacing w:line="276" w:lineRule="auto"/>
              <w:rPr>
                <w:rFonts w:ascii="Arial Narrow" w:hAnsi="Arial Narrow" w:cs="Arial"/>
                <w:sz w:val="20"/>
                <w:szCs w:val="20"/>
                <w:lang w:eastAsia="en-US"/>
              </w:rPr>
            </w:pPr>
            <w:r w:rsidRPr="002B5A7B">
              <w:rPr>
                <w:rFonts w:ascii="Arial Narrow" w:hAnsi="Arial Narrow" w:cs="Arial"/>
                <w:b/>
                <w:bCs/>
                <w:color w:val="000000"/>
                <w:spacing w:val="3"/>
                <w:sz w:val="20"/>
                <w:szCs w:val="20"/>
                <w:lang w:val="de-DE" w:eastAsia="en-US"/>
              </w:rPr>
              <w:t>DECLINATION</w:t>
            </w:r>
          </w:p>
        </w:tc>
      </w:tr>
      <w:tr w:rsidR="008D2FB7" w14:paraId="2CE1CBA9" w14:textId="77777777" w:rsidTr="002B5A7B">
        <w:trPr>
          <w:trHeight w:val="3685"/>
        </w:trPr>
        <w:tc>
          <w:tcPr>
            <w:tcW w:w="10627"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21643B2" w14:textId="77777777" w:rsidR="002B5A7B" w:rsidRPr="002B5A7B" w:rsidRDefault="002C13E0" w:rsidP="002B5A7B">
            <w:pPr>
              <w:numPr>
                <w:ilvl w:val="0"/>
                <w:numId w:val="17"/>
              </w:numPr>
              <w:autoSpaceDE w:val="0"/>
              <w:autoSpaceDN w:val="0"/>
              <w:adjustRightInd w:val="0"/>
              <w:spacing w:after="240" w:line="276" w:lineRule="auto"/>
              <w:ind w:hanging="357"/>
              <w:contextualSpacing/>
              <w:jc w:val="both"/>
              <w:rPr>
                <w:rFonts w:ascii="Arial Narrow" w:hAnsi="Arial Narrow" w:cs="Arial"/>
                <w:sz w:val="18"/>
              </w:rPr>
            </w:pPr>
            <w:r w:rsidRPr="002B5A7B">
              <w:rPr>
                <w:rFonts w:ascii="Arial Narrow" w:hAnsi="Arial Narrow" w:cs="Arial"/>
                <w:sz w:val="18"/>
              </w:rPr>
              <w:t xml:space="preserve">I confirm that I have declined the cover available under the insurance policy arranged by the </w:t>
            </w:r>
            <w:r w:rsidRPr="002B5A7B">
              <w:rPr>
                <w:rFonts w:ascii="Arial Narrow" w:hAnsi="Arial Narrow" w:cs="Arial"/>
                <w:sz w:val="18"/>
                <w:szCs w:val="20"/>
              </w:rPr>
              <w:t>Self Storage</w:t>
            </w:r>
            <w:r w:rsidRPr="002B5A7B">
              <w:rPr>
                <w:rFonts w:ascii="Arial Narrow" w:hAnsi="Arial Narrow" w:cs="Arial"/>
                <w:sz w:val="18"/>
              </w:rPr>
              <w:t xml:space="preserve"> Operator and confirm that I have arranged my own cover whilst my goods are in store.</w:t>
            </w:r>
          </w:p>
          <w:p w14:paraId="1B2FDD35" w14:textId="77777777" w:rsidR="002B5A7B" w:rsidRPr="002B5A7B" w:rsidRDefault="002C13E0" w:rsidP="002B5A7B">
            <w:pPr>
              <w:numPr>
                <w:ilvl w:val="0"/>
                <w:numId w:val="17"/>
              </w:numPr>
              <w:autoSpaceDE w:val="0"/>
              <w:autoSpaceDN w:val="0"/>
              <w:adjustRightInd w:val="0"/>
              <w:spacing w:after="240" w:line="276" w:lineRule="auto"/>
              <w:ind w:hanging="357"/>
              <w:contextualSpacing/>
              <w:jc w:val="both"/>
              <w:rPr>
                <w:rFonts w:ascii="Arial Narrow" w:hAnsi="Arial Narrow" w:cs="Arial"/>
                <w:sz w:val="18"/>
              </w:rPr>
            </w:pPr>
            <w:r w:rsidRPr="002B5A7B">
              <w:rPr>
                <w:rFonts w:ascii="Arial Narrow" w:hAnsi="Arial Narrow" w:cs="Arial"/>
                <w:sz w:val="18"/>
              </w:rPr>
              <w:t xml:space="preserve">I have provided proof of my insurance policy which </w:t>
            </w:r>
            <w:r w:rsidRPr="002B5A7B">
              <w:rPr>
                <w:rFonts w:ascii="Arial Narrow" w:hAnsi="Arial Narrow" w:cs="Arial"/>
                <w:sz w:val="18"/>
              </w:rPr>
              <w:t>specifically notes the following:</w:t>
            </w:r>
          </w:p>
          <w:p w14:paraId="1645F00E" w14:textId="77777777" w:rsidR="002B5A7B" w:rsidRPr="002B5A7B" w:rsidRDefault="002C13E0" w:rsidP="002B5A7B">
            <w:pPr>
              <w:numPr>
                <w:ilvl w:val="1"/>
                <w:numId w:val="17"/>
              </w:numPr>
              <w:autoSpaceDE w:val="0"/>
              <w:autoSpaceDN w:val="0"/>
              <w:adjustRightInd w:val="0"/>
              <w:spacing w:after="240" w:line="276" w:lineRule="auto"/>
              <w:ind w:left="851" w:hanging="357"/>
              <w:contextualSpacing/>
              <w:jc w:val="both"/>
              <w:rPr>
                <w:rFonts w:ascii="Arial Narrow" w:hAnsi="Arial Narrow" w:cs="Arial"/>
                <w:sz w:val="18"/>
                <w:szCs w:val="20"/>
              </w:rPr>
            </w:pPr>
            <w:r w:rsidRPr="002B5A7B">
              <w:rPr>
                <w:rFonts w:ascii="Arial Narrow" w:hAnsi="Arial Narrow" w:cs="Arial"/>
                <w:sz w:val="18"/>
                <w:szCs w:val="20"/>
              </w:rPr>
              <w:t>The Insurer</w:t>
            </w:r>
          </w:p>
          <w:p w14:paraId="14170C99" w14:textId="77777777" w:rsidR="002B5A7B" w:rsidRPr="002B5A7B" w:rsidRDefault="002C13E0" w:rsidP="002B5A7B">
            <w:pPr>
              <w:numPr>
                <w:ilvl w:val="1"/>
                <w:numId w:val="17"/>
              </w:numPr>
              <w:autoSpaceDE w:val="0"/>
              <w:autoSpaceDN w:val="0"/>
              <w:adjustRightInd w:val="0"/>
              <w:spacing w:after="240" w:line="276" w:lineRule="auto"/>
              <w:ind w:left="851" w:hanging="357"/>
              <w:contextualSpacing/>
              <w:jc w:val="both"/>
              <w:rPr>
                <w:rFonts w:ascii="Arial Narrow" w:hAnsi="Arial Narrow" w:cs="Arial"/>
                <w:sz w:val="18"/>
                <w:szCs w:val="20"/>
              </w:rPr>
            </w:pPr>
            <w:r w:rsidRPr="002B5A7B">
              <w:rPr>
                <w:rFonts w:ascii="Arial Narrow" w:hAnsi="Arial Narrow" w:cs="Arial"/>
                <w:sz w:val="18"/>
                <w:szCs w:val="20"/>
              </w:rPr>
              <w:t>The storage location(s)</w:t>
            </w:r>
          </w:p>
          <w:p w14:paraId="534B164F" w14:textId="77777777" w:rsidR="002B5A7B" w:rsidRPr="002B5A7B" w:rsidRDefault="002C13E0" w:rsidP="002B5A7B">
            <w:pPr>
              <w:numPr>
                <w:ilvl w:val="1"/>
                <w:numId w:val="17"/>
              </w:numPr>
              <w:autoSpaceDE w:val="0"/>
              <w:autoSpaceDN w:val="0"/>
              <w:adjustRightInd w:val="0"/>
              <w:spacing w:after="240" w:line="276" w:lineRule="auto"/>
              <w:ind w:left="851" w:hanging="357"/>
              <w:contextualSpacing/>
              <w:jc w:val="both"/>
              <w:rPr>
                <w:rFonts w:ascii="Arial Narrow" w:hAnsi="Arial Narrow" w:cs="Arial"/>
                <w:sz w:val="18"/>
                <w:szCs w:val="20"/>
              </w:rPr>
            </w:pPr>
            <w:r w:rsidRPr="002B5A7B">
              <w:rPr>
                <w:rFonts w:ascii="Arial Narrow" w:hAnsi="Arial Narrow" w:cs="Arial"/>
                <w:sz w:val="18"/>
                <w:szCs w:val="20"/>
              </w:rPr>
              <w:t>The effective date(s) of cover</w:t>
            </w:r>
          </w:p>
          <w:p w14:paraId="02A3AE8B" w14:textId="77777777" w:rsidR="002B5A7B" w:rsidRPr="002B5A7B" w:rsidRDefault="002C13E0" w:rsidP="002B5A7B">
            <w:pPr>
              <w:numPr>
                <w:ilvl w:val="1"/>
                <w:numId w:val="17"/>
              </w:numPr>
              <w:autoSpaceDE w:val="0"/>
              <w:autoSpaceDN w:val="0"/>
              <w:adjustRightInd w:val="0"/>
              <w:spacing w:after="240" w:line="276" w:lineRule="auto"/>
              <w:ind w:left="851" w:hanging="357"/>
              <w:contextualSpacing/>
              <w:jc w:val="both"/>
              <w:rPr>
                <w:rFonts w:ascii="Arial Narrow" w:hAnsi="Arial Narrow" w:cs="Arial"/>
                <w:sz w:val="18"/>
                <w:szCs w:val="20"/>
              </w:rPr>
            </w:pPr>
            <w:r w:rsidRPr="002B5A7B">
              <w:rPr>
                <w:rFonts w:ascii="Arial Narrow" w:hAnsi="Arial Narrow" w:cs="Arial"/>
                <w:sz w:val="18"/>
                <w:szCs w:val="20"/>
              </w:rPr>
              <w:t xml:space="preserve">Values/sums insured covered </w:t>
            </w:r>
            <w:r w:rsidRPr="002B5A7B">
              <w:rPr>
                <w:rFonts w:ascii="Arial Narrow" w:hAnsi="Arial Narrow" w:cs="Arial"/>
                <w:b/>
                <w:i/>
                <w:sz w:val="18"/>
                <w:szCs w:val="20"/>
              </w:rPr>
              <w:t>(please confirm this below)</w:t>
            </w:r>
          </w:p>
          <w:p w14:paraId="5C6BB5CE" w14:textId="77777777" w:rsidR="002B5A7B" w:rsidRPr="002B5A7B" w:rsidRDefault="002C13E0" w:rsidP="002B5A7B">
            <w:pPr>
              <w:numPr>
                <w:ilvl w:val="0"/>
                <w:numId w:val="17"/>
              </w:numPr>
              <w:autoSpaceDE w:val="0"/>
              <w:autoSpaceDN w:val="0"/>
              <w:adjustRightInd w:val="0"/>
              <w:spacing w:after="240" w:line="276" w:lineRule="auto"/>
              <w:ind w:hanging="357"/>
              <w:contextualSpacing/>
              <w:jc w:val="both"/>
              <w:rPr>
                <w:rFonts w:ascii="Arial Narrow" w:hAnsi="Arial Narrow" w:cs="Arial"/>
                <w:sz w:val="18"/>
              </w:rPr>
            </w:pPr>
            <w:r w:rsidRPr="002B5A7B">
              <w:rPr>
                <w:rFonts w:ascii="Arial Narrow" w:hAnsi="Arial Narrow" w:cs="Arial"/>
                <w:sz w:val="18"/>
              </w:rPr>
              <w:t>I understand that it is my sole responsibility to ensure that the insurance cover I have arranged r</w:t>
            </w:r>
            <w:r w:rsidRPr="002B5A7B">
              <w:rPr>
                <w:rFonts w:ascii="Arial Narrow" w:hAnsi="Arial Narrow" w:cs="Arial"/>
                <w:sz w:val="18"/>
              </w:rPr>
              <w:t>emains in place for the duration of the storage period and that it is suitable for my individual needs.</w:t>
            </w:r>
          </w:p>
          <w:p w14:paraId="2B2A793B" w14:textId="77777777" w:rsidR="002B5A7B" w:rsidRPr="002B5A7B" w:rsidRDefault="002C13E0" w:rsidP="002B5A7B">
            <w:pPr>
              <w:numPr>
                <w:ilvl w:val="0"/>
                <w:numId w:val="17"/>
              </w:numPr>
              <w:autoSpaceDE w:val="0"/>
              <w:autoSpaceDN w:val="0"/>
              <w:adjustRightInd w:val="0"/>
              <w:spacing w:after="240" w:line="276" w:lineRule="auto"/>
              <w:ind w:hanging="357"/>
              <w:contextualSpacing/>
              <w:jc w:val="both"/>
              <w:rPr>
                <w:rFonts w:ascii="Arial Narrow" w:hAnsi="Arial Narrow" w:cs="Arial"/>
                <w:sz w:val="18"/>
              </w:rPr>
            </w:pPr>
            <w:r w:rsidRPr="002B5A7B">
              <w:rPr>
                <w:rFonts w:ascii="Arial Narrow" w:hAnsi="Arial Narrow" w:cs="Arial"/>
                <w:sz w:val="18"/>
              </w:rPr>
              <w:t xml:space="preserve">The </w:t>
            </w:r>
            <w:r w:rsidRPr="002B5A7B">
              <w:rPr>
                <w:rFonts w:ascii="Arial Narrow" w:hAnsi="Arial Narrow" w:cs="Arial"/>
                <w:sz w:val="18"/>
                <w:szCs w:val="20"/>
              </w:rPr>
              <w:t>Self Storage</w:t>
            </w:r>
            <w:r w:rsidRPr="002B5A7B">
              <w:rPr>
                <w:rFonts w:ascii="Arial Narrow" w:hAnsi="Arial Narrow" w:cs="Arial"/>
                <w:sz w:val="18"/>
              </w:rPr>
              <w:t xml:space="preserve"> Operator has offered no advice as to the policy’s suitability only that proof of the cover in place has been provided at the beginning </w:t>
            </w:r>
            <w:r w:rsidRPr="002B5A7B">
              <w:rPr>
                <w:rFonts w:ascii="Arial Narrow" w:hAnsi="Arial Narrow" w:cs="Arial"/>
                <w:sz w:val="18"/>
              </w:rPr>
              <w:t>of the storage period.</w:t>
            </w:r>
          </w:p>
          <w:p w14:paraId="17798B4D" w14:textId="77777777" w:rsidR="002B5A7B" w:rsidRPr="002B5A7B" w:rsidRDefault="002C13E0" w:rsidP="002B5A7B">
            <w:pPr>
              <w:numPr>
                <w:ilvl w:val="0"/>
                <w:numId w:val="17"/>
              </w:numPr>
              <w:autoSpaceDE w:val="0"/>
              <w:autoSpaceDN w:val="0"/>
              <w:adjustRightInd w:val="0"/>
              <w:spacing w:line="276" w:lineRule="auto"/>
              <w:ind w:hanging="357"/>
              <w:contextualSpacing/>
              <w:jc w:val="both"/>
              <w:rPr>
                <w:rFonts w:ascii="Arial Narrow" w:hAnsi="Arial Narrow" w:cs="Arial"/>
                <w:sz w:val="20"/>
              </w:rPr>
            </w:pPr>
            <w:r w:rsidRPr="002B5A7B">
              <w:rPr>
                <w:rFonts w:ascii="Arial Narrow" w:hAnsi="Arial Narrow" w:cs="Arial"/>
                <w:sz w:val="18"/>
                <w:szCs w:val="20"/>
                <w:lang w:eastAsia="en-US"/>
              </w:rPr>
              <w:t xml:space="preserve">I </w:t>
            </w:r>
            <w:r w:rsidRPr="002B5A7B">
              <w:rPr>
                <w:rFonts w:ascii="Arial Narrow" w:hAnsi="Arial Narrow" w:cs="Arial"/>
                <w:sz w:val="18"/>
              </w:rPr>
              <w:t>understand</w:t>
            </w:r>
            <w:r w:rsidRPr="002B5A7B">
              <w:rPr>
                <w:rFonts w:ascii="Arial Narrow" w:hAnsi="Arial Narrow" w:cs="Arial"/>
                <w:sz w:val="18"/>
                <w:szCs w:val="20"/>
                <w:lang w:eastAsia="en-US"/>
              </w:rPr>
              <w:t xml:space="preserve"> that the liability of the </w:t>
            </w:r>
            <w:r w:rsidRPr="002B5A7B">
              <w:rPr>
                <w:rFonts w:ascii="Arial Narrow" w:hAnsi="Arial Narrow" w:cs="Arial"/>
                <w:sz w:val="18"/>
                <w:szCs w:val="20"/>
              </w:rPr>
              <w:t>Self Storage</w:t>
            </w:r>
            <w:r w:rsidRPr="002B5A7B">
              <w:rPr>
                <w:rFonts w:ascii="Arial Narrow" w:hAnsi="Arial Narrow" w:cs="Arial"/>
                <w:sz w:val="18"/>
                <w:szCs w:val="20"/>
                <w:lang w:eastAsia="en-US"/>
              </w:rPr>
              <w:t xml:space="preserve"> Operator is limited to the amount shown in their Licence Agreement/contract and</w:t>
            </w:r>
            <w:r w:rsidRPr="002B5A7B">
              <w:rPr>
                <w:rFonts w:ascii="Arial Narrow" w:hAnsi="Arial Narrow" w:cs="Arial"/>
                <w:sz w:val="18"/>
              </w:rPr>
              <w:t xml:space="preserve"> acknowledge that the </w:t>
            </w:r>
            <w:r w:rsidRPr="002B5A7B">
              <w:rPr>
                <w:rFonts w:ascii="Arial Narrow" w:hAnsi="Arial Narrow" w:cs="Arial"/>
                <w:sz w:val="18"/>
                <w:szCs w:val="20"/>
              </w:rPr>
              <w:t>Self Storage</w:t>
            </w:r>
            <w:r w:rsidRPr="002B5A7B">
              <w:rPr>
                <w:rFonts w:ascii="Arial Narrow" w:hAnsi="Arial Narrow" w:cs="Arial"/>
                <w:sz w:val="18"/>
              </w:rPr>
              <w:t xml:space="preserve"> Operator</w:t>
            </w:r>
            <w:r w:rsidRPr="002B5A7B">
              <w:rPr>
                <w:rFonts w:ascii="Arial Narrow" w:hAnsi="Arial Narrow" w:cs="Arial"/>
                <w:b/>
                <w:sz w:val="18"/>
              </w:rPr>
              <w:t xml:space="preserve"> </w:t>
            </w:r>
            <w:r w:rsidRPr="002B5A7B">
              <w:rPr>
                <w:rFonts w:ascii="Arial Narrow" w:hAnsi="Arial Narrow" w:cs="Arial"/>
                <w:sz w:val="18"/>
              </w:rPr>
              <w:t>will have no additional liability to me if the insurance I</w:t>
            </w:r>
            <w:r w:rsidRPr="002B5A7B">
              <w:rPr>
                <w:rFonts w:ascii="Arial Narrow" w:hAnsi="Arial Narrow" w:cs="Arial"/>
                <w:sz w:val="18"/>
              </w:rPr>
              <w:t xml:space="preserve"> have taken out does not cover all the same risks as the policy offered.</w:t>
            </w:r>
          </w:p>
        </w:tc>
      </w:tr>
      <w:tr w:rsidR="008D2FB7" w14:paraId="661C5B01" w14:textId="77777777" w:rsidTr="002B5A7B">
        <w:trPr>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4EDF32" w14:textId="77777777" w:rsidR="002B5A7B" w:rsidRPr="002B5A7B" w:rsidRDefault="002C13E0" w:rsidP="00AF657E">
            <w:pPr>
              <w:keepNext/>
              <w:spacing w:line="276" w:lineRule="auto"/>
              <w:outlineLvl w:val="2"/>
              <w:rPr>
                <w:rFonts w:ascii="Arial Narrow" w:eastAsia="Times New Roman" w:hAnsi="Arial Narrow" w:cs="Arial"/>
                <w:b/>
                <w:bCs/>
                <w:color w:val="000000"/>
                <w:spacing w:val="3"/>
                <w:sz w:val="20"/>
                <w:szCs w:val="20"/>
                <w:lang w:val="de-DE"/>
              </w:rPr>
            </w:pPr>
            <w:r w:rsidRPr="002B5A7B">
              <w:rPr>
                <w:rFonts w:ascii="Arial Narrow" w:eastAsia="Times New Roman" w:hAnsi="Arial Narrow" w:cs="Arial"/>
                <w:b/>
                <w:bCs/>
                <w:color w:val="000000"/>
                <w:spacing w:val="3"/>
                <w:sz w:val="20"/>
                <w:szCs w:val="20"/>
                <w:lang w:val="de-DE"/>
              </w:rPr>
              <w:t>Customer Name</w:t>
            </w:r>
          </w:p>
        </w:tc>
        <w:tc>
          <w:tcPr>
            <w:tcW w:w="7258" w:type="dxa"/>
            <w:tcBorders>
              <w:top w:val="single" w:sz="4" w:space="0" w:color="auto"/>
              <w:left w:val="single" w:sz="4" w:space="0" w:color="auto"/>
              <w:bottom w:val="single" w:sz="4" w:space="0" w:color="auto"/>
              <w:right w:val="single" w:sz="4" w:space="0" w:color="auto"/>
            </w:tcBorders>
            <w:vAlign w:val="center"/>
          </w:tcPr>
          <w:p w14:paraId="05D561FA" w14:textId="77777777" w:rsidR="002B5A7B" w:rsidRPr="002B5A7B" w:rsidRDefault="002B5A7B" w:rsidP="00AF657E">
            <w:pPr>
              <w:autoSpaceDE w:val="0"/>
              <w:autoSpaceDN w:val="0"/>
              <w:adjustRightInd w:val="0"/>
              <w:spacing w:line="276" w:lineRule="auto"/>
              <w:rPr>
                <w:rFonts w:ascii="Arial Narrow" w:hAnsi="Arial Narrow" w:cs="Arial"/>
                <w:sz w:val="20"/>
                <w:szCs w:val="20"/>
                <w:lang w:eastAsia="en-US"/>
              </w:rPr>
            </w:pPr>
          </w:p>
        </w:tc>
      </w:tr>
      <w:tr w:rsidR="008D2FB7" w14:paraId="1C2F3ED5" w14:textId="77777777" w:rsidTr="002B5A7B">
        <w:trPr>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DC357D" w14:textId="77777777" w:rsidR="002B5A7B" w:rsidRPr="002B5A7B" w:rsidRDefault="002C13E0" w:rsidP="00AF657E">
            <w:pPr>
              <w:keepNext/>
              <w:spacing w:line="276" w:lineRule="auto"/>
              <w:outlineLvl w:val="2"/>
              <w:rPr>
                <w:rFonts w:ascii="Arial Narrow" w:eastAsia="Times New Roman" w:hAnsi="Arial Narrow" w:cs="Arial"/>
                <w:b/>
                <w:bCs/>
                <w:color w:val="000000"/>
                <w:spacing w:val="3"/>
                <w:sz w:val="20"/>
                <w:szCs w:val="20"/>
                <w:lang w:val="de-DE"/>
              </w:rPr>
            </w:pPr>
            <w:r w:rsidRPr="002B5A7B">
              <w:rPr>
                <w:rFonts w:ascii="Arial Narrow" w:eastAsia="Times New Roman" w:hAnsi="Arial Narrow" w:cs="Arial"/>
                <w:b/>
                <w:bCs/>
                <w:color w:val="000000"/>
                <w:spacing w:val="3"/>
                <w:sz w:val="20"/>
                <w:szCs w:val="20"/>
                <w:lang w:val="de-DE"/>
              </w:rPr>
              <w:t>Insurance Cover Sum Insured</w:t>
            </w:r>
          </w:p>
        </w:tc>
        <w:tc>
          <w:tcPr>
            <w:tcW w:w="7258" w:type="dxa"/>
            <w:tcBorders>
              <w:top w:val="single" w:sz="4" w:space="0" w:color="auto"/>
              <w:left w:val="single" w:sz="4" w:space="0" w:color="auto"/>
              <w:bottom w:val="single" w:sz="4" w:space="0" w:color="auto"/>
              <w:right w:val="single" w:sz="4" w:space="0" w:color="auto"/>
            </w:tcBorders>
            <w:vAlign w:val="center"/>
            <w:hideMark/>
          </w:tcPr>
          <w:p w14:paraId="62FCED7A" w14:textId="77777777" w:rsidR="002B5A7B" w:rsidRPr="002B5A7B" w:rsidRDefault="002C13E0" w:rsidP="00AF657E">
            <w:pPr>
              <w:autoSpaceDE w:val="0"/>
              <w:autoSpaceDN w:val="0"/>
              <w:adjustRightInd w:val="0"/>
              <w:rPr>
                <w:rFonts w:ascii="Arial Narrow" w:hAnsi="Arial Narrow" w:cs="Arial"/>
                <w:sz w:val="20"/>
                <w:szCs w:val="20"/>
              </w:rPr>
            </w:pPr>
            <w:r w:rsidRPr="002B5A7B">
              <w:rPr>
                <w:rFonts w:ascii="Arial Narrow" w:hAnsi="Arial Narrow" w:cs="Arial"/>
                <w:b/>
                <w:sz w:val="20"/>
                <w:szCs w:val="20"/>
              </w:rPr>
              <w:t>£</w:t>
            </w:r>
          </w:p>
        </w:tc>
      </w:tr>
      <w:tr w:rsidR="008D2FB7" w14:paraId="19B7C557" w14:textId="77777777" w:rsidTr="002B5A7B">
        <w:trPr>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8A3F3A" w14:textId="77777777" w:rsidR="002B5A7B" w:rsidRPr="002B5A7B" w:rsidRDefault="002C13E0" w:rsidP="00AF657E">
            <w:pPr>
              <w:keepNext/>
              <w:spacing w:line="276" w:lineRule="auto"/>
              <w:outlineLvl w:val="2"/>
              <w:rPr>
                <w:rFonts w:ascii="Arial Narrow" w:eastAsia="Times New Roman" w:hAnsi="Arial Narrow" w:cs="Arial"/>
                <w:b/>
                <w:bCs/>
                <w:color w:val="000000"/>
                <w:spacing w:val="3"/>
                <w:sz w:val="20"/>
                <w:szCs w:val="20"/>
                <w:lang w:val="de-DE"/>
              </w:rPr>
            </w:pPr>
            <w:r w:rsidRPr="002B5A7B">
              <w:rPr>
                <w:rFonts w:ascii="Arial Narrow" w:eastAsia="Times New Roman" w:hAnsi="Arial Narrow" w:cs="Arial"/>
                <w:b/>
                <w:bCs/>
                <w:color w:val="000000"/>
                <w:spacing w:val="3"/>
                <w:sz w:val="20"/>
                <w:szCs w:val="20"/>
                <w:lang w:val="de-DE"/>
              </w:rPr>
              <w:t>Signed</w:t>
            </w:r>
          </w:p>
        </w:tc>
        <w:tc>
          <w:tcPr>
            <w:tcW w:w="7258" w:type="dxa"/>
            <w:tcBorders>
              <w:top w:val="single" w:sz="4" w:space="0" w:color="auto"/>
              <w:left w:val="single" w:sz="4" w:space="0" w:color="auto"/>
              <w:bottom w:val="single" w:sz="4" w:space="0" w:color="auto"/>
              <w:right w:val="single" w:sz="4" w:space="0" w:color="auto"/>
            </w:tcBorders>
            <w:vAlign w:val="center"/>
          </w:tcPr>
          <w:p w14:paraId="61A889B5" w14:textId="77777777" w:rsidR="002B5A7B" w:rsidRPr="002B5A7B" w:rsidRDefault="002B5A7B" w:rsidP="00AF657E">
            <w:pPr>
              <w:autoSpaceDE w:val="0"/>
              <w:autoSpaceDN w:val="0"/>
              <w:adjustRightInd w:val="0"/>
              <w:spacing w:line="276" w:lineRule="auto"/>
              <w:rPr>
                <w:rFonts w:ascii="Arial Narrow" w:hAnsi="Arial Narrow" w:cs="Arial"/>
                <w:sz w:val="20"/>
                <w:szCs w:val="20"/>
                <w:lang w:eastAsia="en-US"/>
              </w:rPr>
            </w:pPr>
          </w:p>
        </w:tc>
      </w:tr>
      <w:tr w:rsidR="008D2FB7" w14:paraId="43C6E6D1" w14:textId="77777777" w:rsidTr="002B5A7B">
        <w:trPr>
          <w:trHeight w:val="454"/>
        </w:trPr>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1A5340" w14:textId="77777777" w:rsidR="002B5A7B" w:rsidRPr="002B5A7B" w:rsidRDefault="002C13E0" w:rsidP="00AF657E">
            <w:pPr>
              <w:keepNext/>
              <w:spacing w:line="276" w:lineRule="auto"/>
              <w:outlineLvl w:val="2"/>
              <w:rPr>
                <w:rFonts w:ascii="Arial Narrow" w:eastAsia="Times New Roman" w:hAnsi="Arial Narrow" w:cs="Arial"/>
                <w:b/>
                <w:bCs/>
                <w:color w:val="000000"/>
                <w:spacing w:val="3"/>
                <w:sz w:val="20"/>
                <w:szCs w:val="20"/>
                <w:lang w:val="de-DE"/>
              </w:rPr>
            </w:pPr>
            <w:r w:rsidRPr="002B5A7B">
              <w:rPr>
                <w:rFonts w:ascii="Arial Narrow" w:eastAsia="Times New Roman" w:hAnsi="Arial Narrow" w:cs="Arial"/>
                <w:b/>
                <w:bCs/>
                <w:color w:val="000000"/>
                <w:spacing w:val="3"/>
                <w:sz w:val="20"/>
                <w:szCs w:val="20"/>
                <w:lang w:val="de-DE"/>
              </w:rPr>
              <w:t>Dated</w:t>
            </w:r>
          </w:p>
        </w:tc>
        <w:tc>
          <w:tcPr>
            <w:tcW w:w="7258" w:type="dxa"/>
            <w:tcBorders>
              <w:top w:val="single" w:sz="4" w:space="0" w:color="auto"/>
              <w:left w:val="single" w:sz="4" w:space="0" w:color="auto"/>
              <w:bottom w:val="single" w:sz="4" w:space="0" w:color="auto"/>
              <w:right w:val="single" w:sz="4" w:space="0" w:color="auto"/>
            </w:tcBorders>
            <w:vAlign w:val="center"/>
          </w:tcPr>
          <w:p w14:paraId="1EF8A461" w14:textId="77777777" w:rsidR="002B5A7B" w:rsidRPr="002B5A7B" w:rsidRDefault="002B5A7B" w:rsidP="00AF657E">
            <w:pPr>
              <w:autoSpaceDE w:val="0"/>
              <w:autoSpaceDN w:val="0"/>
              <w:adjustRightInd w:val="0"/>
              <w:spacing w:line="276" w:lineRule="auto"/>
              <w:rPr>
                <w:rFonts w:ascii="Arial Narrow" w:hAnsi="Arial Narrow" w:cs="Arial"/>
                <w:sz w:val="20"/>
                <w:szCs w:val="20"/>
                <w:lang w:eastAsia="en-US"/>
              </w:rPr>
            </w:pPr>
          </w:p>
        </w:tc>
      </w:tr>
    </w:tbl>
    <w:p w14:paraId="6F864BEC" w14:textId="77777777" w:rsidR="000D1683" w:rsidRDefault="000D1683"/>
    <w:sectPr w:rsidR="000D1683">
      <w:headerReference w:type="default" r:id="rId7"/>
      <w:pgSz w:w="11906" w:h="16838"/>
      <w:pgMar w:top="500" w:right="566" w:bottom="284" w:left="720" w:header="426"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46E87" w14:textId="77777777" w:rsidR="002C13E0" w:rsidRDefault="002C13E0">
      <w:r>
        <w:separator/>
      </w:r>
    </w:p>
  </w:endnote>
  <w:endnote w:type="continuationSeparator" w:id="0">
    <w:p w14:paraId="4A64635D" w14:textId="77777777" w:rsidR="002C13E0" w:rsidRDefault="002C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CFCD9" w14:textId="77777777" w:rsidR="002C13E0" w:rsidRDefault="002C13E0">
      <w:r>
        <w:separator/>
      </w:r>
    </w:p>
  </w:footnote>
  <w:footnote w:type="continuationSeparator" w:id="0">
    <w:p w14:paraId="25111BB6" w14:textId="77777777" w:rsidR="002C13E0" w:rsidRDefault="002C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Look w:val="04A0" w:firstRow="1" w:lastRow="0" w:firstColumn="1" w:lastColumn="0" w:noHBand="0" w:noVBand="1"/>
    </w:tblPr>
    <w:tblGrid>
      <w:gridCol w:w="10632"/>
    </w:tblGrid>
    <w:tr w:rsidR="008D2FB7" w14:paraId="11370996" w14:textId="77777777" w:rsidTr="002B5A7B">
      <w:trPr>
        <w:trHeight w:val="1276"/>
      </w:trPr>
      <w:tc>
        <w:tcPr>
          <w:tcW w:w="10632" w:type="dxa"/>
          <w:tcBorders>
            <w:top w:val="nil"/>
            <w:left w:val="nil"/>
            <w:bottom w:val="nil"/>
            <w:right w:val="nil"/>
          </w:tcBorders>
          <w:shd w:val="clear" w:color="auto" w:fill="BFBFBF" w:themeFill="background1" w:themeFillShade="BF"/>
          <w:hideMark/>
        </w:tcPr>
        <w:p w14:paraId="6E690AF7" w14:textId="77777777" w:rsidR="000D1683" w:rsidRDefault="002C13E0">
          <w:pPr>
            <w:spacing w:before="120" w:after="120"/>
            <w:rPr>
              <w:rFonts w:ascii="Arial Narrow" w:hAnsi="Arial Narrow" w:cs="Arial"/>
              <w:b/>
              <w:sz w:val="28"/>
            </w:rPr>
          </w:pPr>
          <w:r>
            <w:rPr>
              <w:rFonts w:ascii="Arial Narrow" w:hAnsi="Arial Narrow" w:cs="Arial"/>
              <w:b/>
              <w:sz w:val="28"/>
            </w:rPr>
            <w:t>Summary of Cover – Removers &amp; General – Customer Insurance Protection</w:t>
          </w:r>
        </w:p>
        <w:p w14:paraId="4ED6A901" w14:textId="77777777" w:rsidR="000D1683" w:rsidRDefault="002C13E0">
          <w:pPr>
            <w:ind w:left="1418" w:hanging="1418"/>
            <w:rPr>
              <w:rFonts w:ascii="Arial Narrow" w:hAnsi="Arial Narrow" w:cs="Arial"/>
              <w:sz w:val="18"/>
            </w:rPr>
          </w:pPr>
          <w:r>
            <w:rPr>
              <w:rFonts w:ascii="Arial Narrow" w:hAnsi="Arial Narrow"/>
              <w:b/>
              <w:sz w:val="18"/>
            </w:rPr>
            <w:t>Insurer:</w:t>
          </w:r>
          <w:r>
            <w:rPr>
              <w:rFonts w:ascii="Arial Narrow" w:hAnsi="Arial Narrow"/>
              <w:sz w:val="18"/>
            </w:rPr>
            <w:t xml:space="preserve"> </w:t>
          </w:r>
          <w:r>
            <w:rPr>
              <w:rFonts w:ascii="Arial Narrow" w:hAnsi="Arial Narrow"/>
              <w:sz w:val="18"/>
            </w:rPr>
            <w:tab/>
          </w:r>
          <w:r>
            <w:rPr>
              <w:rFonts w:ascii="Arial Narrow" w:hAnsi="Arial Narrow" w:cs="Arial"/>
              <w:sz w:val="18"/>
            </w:rPr>
            <w:t xml:space="preserve">Lonham Group Ltd </w:t>
          </w:r>
          <w:r>
            <w:rPr>
              <w:rFonts w:ascii="Arial Narrow" w:hAnsi="Arial Narrow" w:cs="Arial"/>
              <w:sz w:val="18"/>
            </w:rPr>
            <w:t>on behalf of Chaucer Insurance Company DAC UK Branch</w:t>
          </w:r>
        </w:p>
        <w:p w14:paraId="1C1E6E32" w14:textId="77777777" w:rsidR="000D1683" w:rsidRDefault="002C13E0">
          <w:pPr>
            <w:pStyle w:val="Header"/>
            <w:ind w:left="1418"/>
            <w:rPr>
              <w:rFonts w:ascii="Arial Narrow" w:hAnsi="Arial Narrow"/>
              <w:sz w:val="18"/>
            </w:rPr>
          </w:pPr>
          <w:r>
            <w:rPr>
              <w:rFonts w:ascii="Arial Narrow" w:hAnsi="Arial Narrow"/>
              <w:sz w:val="18"/>
            </w:rPr>
            <w:t xml:space="preserve">Registered in the UK and operating from offices at: </w:t>
          </w:r>
        </w:p>
        <w:p w14:paraId="56763E0B" w14:textId="77777777" w:rsidR="000D1683" w:rsidRDefault="002C13E0">
          <w:pPr>
            <w:pStyle w:val="Header"/>
            <w:ind w:left="1418"/>
          </w:pPr>
          <w:r>
            <w:rPr>
              <w:rFonts w:ascii="Arial Narrow" w:hAnsi="Arial Narrow"/>
              <w:sz w:val="18"/>
            </w:rPr>
            <w:t>The Maltings, Princes Street, Ipswich, Suffolk, IP1 1SB, United Kingdom</w:t>
          </w:r>
        </w:p>
      </w:tc>
    </w:tr>
  </w:tbl>
  <w:p w14:paraId="07776DF4" w14:textId="77777777" w:rsidR="000D1683" w:rsidRDefault="000D1683">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14DDE"/>
    <w:multiLevelType w:val="hybridMultilevel"/>
    <w:tmpl w:val="14F42E3A"/>
    <w:lvl w:ilvl="0" w:tplc="8EFA8EA0">
      <w:start w:val="1"/>
      <w:numFmt w:val="bullet"/>
      <w:lvlText w:val=""/>
      <w:lvlJc w:val="left"/>
      <w:pPr>
        <w:ind w:left="4729" w:hanging="360"/>
      </w:pPr>
      <w:rPr>
        <w:rFonts w:ascii="Wingdings" w:hAnsi="Wingdings" w:hint="default"/>
        <w:color w:val="auto"/>
      </w:rPr>
    </w:lvl>
    <w:lvl w:ilvl="1" w:tplc="2CE6F8F0">
      <w:start w:val="1"/>
      <w:numFmt w:val="bullet"/>
      <w:lvlText w:val="o"/>
      <w:lvlJc w:val="left"/>
      <w:pPr>
        <w:ind w:left="2690" w:hanging="360"/>
      </w:pPr>
      <w:rPr>
        <w:rFonts w:ascii="Courier New" w:hAnsi="Courier New" w:cs="Times New Roman" w:hint="default"/>
      </w:rPr>
    </w:lvl>
    <w:lvl w:ilvl="2" w:tplc="BC1CFA6A">
      <w:start w:val="1"/>
      <w:numFmt w:val="bullet"/>
      <w:lvlText w:val=""/>
      <w:lvlJc w:val="left"/>
      <w:pPr>
        <w:ind w:left="3410" w:hanging="360"/>
      </w:pPr>
      <w:rPr>
        <w:rFonts w:ascii="Wingdings" w:hAnsi="Wingdings" w:hint="default"/>
      </w:rPr>
    </w:lvl>
    <w:lvl w:ilvl="3" w:tplc="7A408A6A">
      <w:start w:val="1"/>
      <w:numFmt w:val="bullet"/>
      <w:lvlText w:val=""/>
      <w:lvlJc w:val="left"/>
      <w:pPr>
        <w:ind w:left="4130" w:hanging="360"/>
      </w:pPr>
      <w:rPr>
        <w:rFonts w:ascii="Symbol" w:hAnsi="Symbol" w:hint="default"/>
      </w:rPr>
    </w:lvl>
    <w:lvl w:ilvl="4" w:tplc="6EC869C0">
      <w:start w:val="1"/>
      <w:numFmt w:val="bullet"/>
      <w:lvlText w:val="o"/>
      <w:lvlJc w:val="left"/>
      <w:pPr>
        <w:ind w:left="4850" w:hanging="360"/>
      </w:pPr>
      <w:rPr>
        <w:rFonts w:ascii="Courier New" w:hAnsi="Courier New" w:cs="Times New Roman" w:hint="default"/>
      </w:rPr>
    </w:lvl>
    <w:lvl w:ilvl="5" w:tplc="6CBA960C">
      <w:start w:val="1"/>
      <w:numFmt w:val="bullet"/>
      <w:lvlText w:val=""/>
      <w:lvlJc w:val="left"/>
      <w:pPr>
        <w:ind w:left="5570" w:hanging="360"/>
      </w:pPr>
      <w:rPr>
        <w:rFonts w:ascii="Wingdings" w:hAnsi="Wingdings" w:hint="default"/>
      </w:rPr>
    </w:lvl>
    <w:lvl w:ilvl="6" w:tplc="D38E648E">
      <w:start w:val="1"/>
      <w:numFmt w:val="bullet"/>
      <w:lvlText w:val=""/>
      <w:lvlJc w:val="left"/>
      <w:pPr>
        <w:ind w:left="6290" w:hanging="360"/>
      </w:pPr>
      <w:rPr>
        <w:rFonts w:ascii="Symbol" w:hAnsi="Symbol" w:hint="default"/>
      </w:rPr>
    </w:lvl>
    <w:lvl w:ilvl="7" w:tplc="2738E634">
      <w:start w:val="1"/>
      <w:numFmt w:val="bullet"/>
      <w:lvlText w:val="o"/>
      <w:lvlJc w:val="left"/>
      <w:pPr>
        <w:ind w:left="7010" w:hanging="360"/>
      </w:pPr>
      <w:rPr>
        <w:rFonts w:ascii="Courier New" w:hAnsi="Courier New" w:cs="Times New Roman" w:hint="default"/>
      </w:rPr>
    </w:lvl>
    <w:lvl w:ilvl="8" w:tplc="DFDC8CB8">
      <w:start w:val="1"/>
      <w:numFmt w:val="bullet"/>
      <w:lvlText w:val=""/>
      <w:lvlJc w:val="left"/>
      <w:pPr>
        <w:ind w:left="7730" w:hanging="360"/>
      </w:pPr>
      <w:rPr>
        <w:rFonts w:ascii="Wingdings" w:hAnsi="Wingdings" w:hint="default"/>
      </w:rPr>
    </w:lvl>
  </w:abstractNum>
  <w:abstractNum w:abstractNumId="1" w15:restartNumberingAfterBreak="0">
    <w:nsid w:val="18511422"/>
    <w:multiLevelType w:val="hybridMultilevel"/>
    <w:tmpl w:val="081A1E2A"/>
    <w:lvl w:ilvl="0" w:tplc="57E45590">
      <w:start w:val="1"/>
      <w:numFmt w:val="bullet"/>
      <w:lvlText w:val=""/>
      <w:lvlJc w:val="left"/>
      <w:pPr>
        <w:ind w:left="644" w:hanging="360"/>
      </w:pPr>
      <w:rPr>
        <w:rFonts w:ascii="Symbol" w:hAnsi="Symbol" w:hint="default"/>
        <w:color w:val="auto"/>
        <w:sz w:val="16"/>
      </w:rPr>
    </w:lvl>
    <w:lvl w:ilvl="1" w:tplc="DE60C500">
      <w:start w:val="1"/>
      <w:numFmt w:val="bullet"/>
      <w:lvlText w:val="o"/>
      <w:lvlJc w:val="left"/>
      <w:pPr>
        <w:ind w:left="1364" w:hanging="360"/>
      </w:pPr>
      <w:rPr>
        <w:rFonts w:ascii="Courier New" w:hAnsi="Courier New" w:cs="Times New Roman" w:hint="default"/>
      </w:rPr>
    </w:lvl>
    <w:lvl w:ilvl="2" w:tplc="48042884">
      <w:start w:val="1"/>
      <w:numFmt w:val="bullet"/>
      <w:lvlText w:val=""/>
      <w:lvlJc w:val="left"/>
      <w:pPr>
        <w:ind w:left="2084" w:hanging="360"/>
      </w:pPr>
      <w:rPr>
        <w:rFonts w:ascii="Wingdings" w:hAnsi="Wingdings" w:hint="default"/>
      </w:rPr>
    </w:lvl>
    <w:lvl w:ilvl="3" w:tplc="A1E0A826">
      <w:start w:val="1"/>
      <w:numFmt w:val="bullet"/>
      <w:lvlText w:val=""/>
      <w:lvlJc w:val="left"/>
      <w:pPr>
        <w:ind w:left="2804" w:hanging="360"/>
      </w:pPr>
      <w:rPr>
        <w:rFonts w:ascii="Symbol" w:hAnsi="Symbol" w:hint="default"/>
      </w:rPr>
    </w:lvl>
    <w:lvl w:ilvl="4" w:tplc="5792F7C2">
      <w:start w:val="1"/>
      <w:numFmt w:val="bullet"/>
      <w:lvlText w:val="o"/>
      <w:lvlJc w:val="left"/>
      <w:pPr>
        <w:ind w:left="3524" w:hanging="360"/>
      </w:pPr>
      <w:rPr>
        <w:rFonts w:ascii="Courier New" w:hAnsi="Courier New" w:cs="Times New Roman" w:hint="default"/>
      </w:rPr>
    </w:lvl>
    <w:lvl w:ilvl="5" w:tplc="8ECEE55C">
      <w:start w:val="1"/>
      <w:numFmt w:val="bullet"/>
      <w:lvlText w:val=""/>
      <w:lvlJc w:val="left"/>
      <w:pPr>
        <w:ind w:left="4244" w:hanging="360"/>
      </w:pPr>
      <w:rPr>
        <w:rFonts w:ascii="Wingdings" w:hAnsi="Wingdings" w:hint="default"/>
      </w:rPr>
    </w:lvl>
    <w:lvl w:ilvl="6" w:tplc="83DC115E">
      <w:start w:val="1"/>
      <w:numFmt w:val="bullet"/>
      <w:lvlText w:val=""/>
      <w:lvlJc w:val="left"/>
      <w:pPr>
        <w:ind w:left="4964" w:hanging="360"/>
      </w:pPr>
      <w:rPr>
        <w:rFonts w:ascii="Symbol" w:hAnsi="Symbol" w:hint="default"/>
      </w:rPr>
    </w:lvl>
    <w:lvl w:ilvl="7" w:tplc="A59E2FAE">
      <w:start w:val="1"/>
      <w:numFmt w:val="bullet"/>
      <w:lvlText w:val="o"/>
      <w:lvlJc w:val="left"/>
      <w:pPr>
        <w:ind w:left="5684" w:hanging="360"/>
      </w:pPr>
      <w:rPr>
        <w:rFonts w:ascii="Courier New" w:hAnsi="Courier New" w:cs="Times New Roman" w:hint="default"/>
      </w:rPr>
    </w:lvl>
    <w:lvl w:ilvl="8" w:tplc="7034F034">
      <w:start w:val="1"/>
      <w:numFmt w:val="bullet"/>
      <w:lvlText w:val=""/>
      <w:lvlJc w:val="left"/>
      <w:pPr>
        <w:ind w:left="6404" w:hanging="360"/>
      </w:pPr>
      <w:rPr>
        <w:rFonts w:ascii="Wingdings" w:hAnsi="Wingdings" w:hint="default"/>
      </w:rPr>
    </w:lvl>
  </w:abstractNum>
  <w:abstractNum w:abstractNumId="2" w15:restartNumberingAfterBreak="0">
    <w:nsid w:val="1D673A69"/>
    <w:multiLevelType w:val="hybridMultilevel"/>
    <w:tmpl w:val="FF5614E8"/>
    <w:lvl w:ilvl="0" w:tplc="A03A7538">
      <w:start w:val="1"/>
      <w:numFmt w:val="bullet"/>
      <w:lvlText w:val=""/>
      <w:lvlJc w:val="left"/>
      <w:pPr>
        <w:ind w:left="360" w:hanging="360"/>
      </w:pPr>
      <w:rPr>
        <w:rFonts w:ascii="Symbol" w:hAnsi="Symbol" w:hint="default"/>
      </w:rPr>
    </w:lvl>
    <w:lvl w:ilvl="1" w:tplc="5512EBE4">
      <w:start w:val="1"/>
      <w:numFmt w:val="bullet"/>
      <w:lvlText w:val="o"/>
      <w:lvlJc w:val="left"/>
      <w:pPr>
        <w:ind w:left="1080" w:hanging="360"/>
      </w:pPr>
      <w:rPr>
        <w:rFonts w:ascii="Courier New" w:hAnsi="Courier New" w:cs="Times New Roman" w:hint="default"/>
      </w:rPr>
    </w:lvl>
    <w:lvl w:ilvl="2" w:tplc="0EA2AC2E">
      <w:start w:val="1"/>
      <w:numFmt w:val="bullet"/>
      <w:lvlText w:val=""/>
      <w:lvlJc w:val="left"/>
      <w:pPr>
        <w:ind w:left="1800" w:hanging="360"/>
      </w:pPr>
      <w:rPr>
        <w:rFonts w:ascii="Wingdings" w:hAnsi="Wingdings" w:hint="default"/>
      </w:rPr>
    </w:lvl>
    <w:lvl w:ilvl="3" w:tplc="F634BD32">
      <w:start w:val="1"/>
      <w:numFmt w:val="bullet"/>
      <w:lvlText w:val=""/>
      <w:lvlJc w:val="left"/>
      <w:pPr>
        <w:ind w:left="2520" w:hanging="360"/>
      </w:pPr>
      <w:rPr>
        <w:rFonts w:ascii="Symbol" w:hAnsi="Symbol" w:hint="default"/>
      </w:rPr>
    </w:lvl>
    <w:lvl w:ilvl="4" w:tplc="E0E4288A">
      <w:start w:val="1"/>
      <w:numFmt w:val="bullet"/>
      <w:lvlText w:val="o"/>
      <w:lvlJc w:val="left"/>
      <w:pPr>
        <w:ind w:left="3240" w:hanging="360"/>
      </w:pPr>
      <w:rPr>
        <w:rFonts w:ascii="Courier New" w:hAnsi="Courier New" w:cs="Times New Roman" w:hint="default"/>
      </w:rPr>
    </w:lvl>
    <w:lvl w:ilvl="5" w:tplc="B61ABA22">
      <w:start w:val="1"/>
      <w:numFmt w:val="bullet"/>
      <w:lvlText w:val=""/>
      <w:lvlJc w:val="left"/>
      <w:pPr>
        <w:ind w:left="3960" w:hanging="360"/>
      </w:pPr>
      <w:rPr>
        <w:rFonts w:ascii="Wingdings" w:hAnsi="Wingdings" w:hint="default"/>
      </w:rPr>
    </w:lvl>
    <w:lvl w:ilvl="6" w:tplc="4E80E90A">
      <w:start w:val="1"/>
      <w:numFmt w:val="bullet"/>
      <w:lvlText w:val=""/>
      <w:lvlJc w:val="left"/>
      <w:pPr>
        <w:ind w:left="4680" w:hanging="360"/>
      </w:pPr>
      <w:rPr>
        <w:rFonts w:ascii="Symbol" w:hAnsi="Symbol" w:hint="default"/>
      </w:rPr>
    </w:lvl>
    <w:lvl w:ilvl="7" w:tplc="A378B820">
      <w:start w:val="1"/>
      <w:numFmt w:val="bullet"/>
      <w:lvlText w:val="o"/>
      <w:lvlJc w:val="left"/>
      <w:pPr>
        <w:ind w:left="5400" w:hanging="360"/>
      </w:pPr>
      <w:rPr>
        <w:rFonts w:ascii="Courier New" w:hAnsi="Courier New" w:cs="Times New Roman" w:hint="default"/>
      </w:rPr>
    </w:lvl>
    <w:lvl w:ilvl="8" w:tplc="3E362C8E">
      <w:start w:val="1"/>
      <w:numFmt w:val="bullet"/>
      <w:lvlText w:val=""/>
      <w:lvlJc w:val="left"/>
      <w:pPr>
        <w:ind w:left="6120" w:hanging="360"/>
      </w:pPr>
      <w:rPr>
        <w:rFonts w:ascii="Wingdings" w:hAnsi="Wingdings" w:hint="default"/>
      </w:rPr>
    </w:lvl>
  </w:abstractNum>
  <w:abstractNum w:abstractNumId="3" w15:restartNumberingAfterBreak="0">
    <w:nsid w:val="285927FC"/>
    <w:multiLevelType w:val="hybridMultilevel"/>
    <w:tmpl w:val="37AC2AD8"/>
    <w:lvl w:ilvl="0" w:tplc="562A24BA">
      <w:start w:val="1"/>
      <w:numFmt w:val="bullet"/>
      <w:lvlText w:val=""/>
      <w:lvlJc w:val="left"/>
      <w:pPr>
        <w:ind w:left="360" w:hanging="360"/>
      </w:pPr>
      <w:rPr>
        <w:rFonts w:ascii="Symbol" w:hAnsi="Symbol" w:hint="default"/>
        <w:color w:val="auto"/>
      </w:rPr>
    </w:lvl>
    <w:lvl w:ilvl="1" w:tplc="3C781C70">
      <w:start w:val="1"/>
      <w:numFmt w:val="bullet"/>
      <w:lvlText w:val="o"/>
      <w:lvlJc w:val="left"/>
      <w:pPr>
        <w:ind w:left="1080" w:hanging="360"/>
      </w:pPr>
      <w:rPr>
        <w:rFonts w:ascii="Courier New" w:hAnsi="Courier New" w:cs="Times New Roman" w:hint="default"/>
      </w:rPr>
    </w:lvl>
    <w:lvl w:ilvl="2" w:tplc="6846D6AC">
      <w:start w:val="1"/>
      <w:numFmt w:val="bullet"/>
      <w:lvlText w:val=""/>
      <w:lvlJc w:val="left"/>
      <w:pPr>
        <w:ind w:left="1800" w:hanging="360"/>
      </w:pPr>
      <w:rPr>
        <w:rFonts w:ascii="Wingdings" w:hAnsi="Wingdings" w:hint="default"/>
      </w:rPr>
    </w:lvl>
    <w:lvl w:ilvl="3" w:tplc="227E89F6">
      <w:start w:val="1"/>
      <w:numFmt w:val="bullet"/>
      <w:lvlText w:val=""/>
      <w:lvlJc w:val="left"/>
      <w:pPr>
        <w:ind w:left="2520" w:hanging="360"/>
      </w:pPr>
      <w:rPr>
        <w:rFonts w:ascii="Symbol" w:hAnsi="Symbol" w:hint="default"/>
      </w:rPr>
    </w:lvl>
    <w:lvl w:ilvl="4" w:tplc="48624F0A">
      <w:start w:val="1"/>
      <w:numFmt w:val="bullet"/>
      <w:lvlText w:val="o"/>
      <w:lvlJc w:val="left"/>
      <w:pPr>
        <w:ind w:left="3240" w:hanging="360"/>
      </w:pPr>
      <w:rPr>
        <w:rFonts w:ascii="Courier New" w:hAnsi="Courier New" w:cs="Times New Roman" w:hint="default"/>
      </w:rPr>
    </w:lvl>
    <w:lvl w:ilvl="5" w:tplc="ACA25F7C">
      <w:start w:val="1"/>
      <w:numFmt w:val="bullet"/>
      <w:lvlText w:val=""/>
      <w:lvlJc w:val="left"/>
      <w:pPr>
        <w:ind w:left="3960" w:hanging="360"/>
      </w:pPr>
      <w:rPr>
        <w:rFonts w:ascii="Wingdings" w:hAnsi="Wingdings" w:hint="default"/>
      </w:rPr>
    </w:lvl>
    <w:lvl w:ilvl="6" w:tplc="9F285D82">
      <w:start w:val="1"/>
      <w:numFmt w:val="bullet"/>
      <w:lvlText w:val=""/>
      <w:lvlJc w:val="left"/>
      <w:pPr>
        <w:ind w:left="4680" w:hanging="360"/>
      </w:pPr>
      <w:rPr>
        <w:rFonts w:ascii="Symbol" w:hAnsi="Symbol" w:hint="default"/>
      </w:rPr>
    </w:lvl>
    <w:lvl w:ilvl="7" w:tplc="A86814E4">
      <w:start w:val="1"/>
      <w:numFmt w:val="bullet"/>
      <w:lvlText w:val="o"/>
      <w:lvlJc w:val="left"/>
      <w:pPr>
        <w:ind w:left="5400" w:hanging="360"/>
      </w:pPr>
      <w:rPr>
        <w:rFonts w:ascii="Courier New" w:hAnsi="Courier New" w:cs="Times New Roman" w:hint="default"/>
      </w:rPr>
    </w:lvl>
    <w:lvl w:ilvl="8" w:tplc="ACFCE2EE">
      <w:start w:val="1"/>
      <w:numFmt w:val="bullet"/>
      <w:lvlText w:val=""/>
      <w:lvlJc w:val="left"/>
      <w:pPr>
        <w:ind w:left="6120" w:hanging="360"/>
      </w:pPr>
      <w:rPr>
        <w:rFonts w:ascii="Wingdings" w:hAnsi="Wingdings" w:hint="default"/>
      </w:rPr>
    </w:lvl>
  </w:abstractNum>
  <w:abstractNum w:abstractNumId="4" w15:restartNumberingAfterBreak="0">
    <w:nsid w:val="52001F25"/>
    <w:multiLevelType w:val="hybridMultilevel"/>
    <w:tmpl w:val="E93C4AD0"/>
    <w:lvl w:ilvl="0" w:tplc="A5B6B474">
      <w:start w:val="1"/>
      <w:numFmt w:val="bullet"/>
      <w:lvlText w:val=""/>
      <w:lvlJc w:val="left"/>
      <w:pPr>
        <w:ind w:left="644" w:hanging="360"/>
      </w:pPr>
      <w:rPr>
        <w:rFonts w:ascii="Symbol" w:hAnsi="Symbol" w:hint="default"/>
        <w:color w:val="auto"/>
        <w:sz w:val="16"/>
      </w:rPr>
    </w:lvl>
    <w:lvl w:ilvl="1" w:tplc="69205002">
      <w:start w:val="1"/>
      <w:numFmt w:val="bullet"/>
      <w:lvlText w:val=""/>
      <w:lvlJc w:val="left"/>
      <w:pPr>
        <w:ind w:left="1364" w:hanging="360"/>
      </w:pPr>
      <w:rPr>
        <w:rFonts w:ascii="Wingdings" w:hAnsi="Wingdings" w:hint="default"/>
      </w:rPr>
    </w:lvl>
    <w:lvl w:ilvl="2" w:tplc="E82A2BDA">
      <w:start w:val="1"/>
      <w:numFmt w:val="bullet"/>
      <w:lvlText w:val=""/>
      <w:lvlJc w:val="left"/>
      <w:pPr>
        <w:ind w:left="2084" w:hanging="360"/>
      </w:pPr>
      <w:rPr>
        <w:rFonts w:ascii="Wingdings" w:hAnsi="Wingdings" w:hint="default"/>
      </w:rPr>
    </w:lvl>
    <w:lvl w:ilvl="3" w:tplc="B7F0074C">
      <w:start w:val="1"/>
      <w:numFmt w:val="bullet"/>
      <w:lvlText w:val=""/>
      <w:lvlJc w:val="left"/>
      <w:pPr>
        <w:ind w:left="2804" w:hanging="360"/>
      </w:pPr>
      <w:rPr>
        <w:rFonts w:ascii="Symbol" w:hAnsi="Symbol" w:hint="default"/>
      </w:rPr>
    </w:lvl>
    <w:lvl w:ilvl="4" w:tplc="6C962958">
      <w:start w:val="1"/>
      <w:numFmt w:val="bullet"/>
      <w:lvlText w:val="o"/>
      <w:lvlJc w:val="left"/>
      <w:pPr>
        <w:ind w:left="3524" w:hanging="360"/>
      </w:pPr>
      <w:rPr>
        <w:rFonts w:ascii="Courier New" w:hAnsi="Courier New" w:cs="Times New Roman" w:hint="default"/>
      </w:rPr>
    </w:lvl>
    <w:lvl w:ilvl="5" w:tplc="8B74734A">
      <w:start w:val="1"/>
      <w:numFmt w:val="bullet"/>
      <w:lvlText w:val=""/>
      <w:lvlJc w:val="left"/>
      <w:pPr>
        <w:ind w:left="4244" w:hanging="360"/>
      </w:pPr>
      <w:rPr>
        <w:rFonts w:ascii="Wingdings" w:hAnsi="Wingdings" w:hint="default"/>
      </w:rPr>
    </w:lvl>
    <w:lvl w:ilvl="6" w:tplc="6980E0D8">
      <w:start w:val="1"/>
      <w:numFmt w:val="bullet"/>
      <w:lvlText w:val=""/>
      <w:lvlJc w:val="left"/>
      <w:pPr>
        <w:ind w:left="4964" w:hanging="360"/>
      </w:pPr>
      <w:rPr>
        <w:rFonts w:ascii="Symbol" w:hAnsi="Symbol" w:hint="default"/>
      </w:rPr>
    </w:lvl>
    <w:lvl w:ilvl="7" w:tplc="4D38AAC2">
      <w:start w:val="1"/>
      <w:numFmt w:val="bullet"/>
      <w:lvlText w:val="o"/>
      <w:lvlJc w:val="left"/>
      <w:pPr>
        <w:ind w:left="5684" w:hanging="360"/>
      </w:pPr>
      <w:rPr>
        <w:rFonts w:ascii="Courier New" w:hAnsi="Courier New" w:cs="Times New Roman" w:hint="default"/>
      </w:rPr>
    </w:lvl>
    <w:lvl w:ilvl="8" w:tplc="68282D8E">
      <w:start w:val="1"/>
      <w:numFmt w:val="bullet"/>
      <w:lvlText w:val=""/>
      <w:lvlJc w:val="left"/>
      <w:pPr>
        <w:ind w:left="6404" w:hanging="360"/>
      </w:pPr>
      <w:rPr>
        <w:rFonts w:ascii="Wingdings" w:hAnsi="Wingdings" w:hint="default"/>
      </w:rPr>
    </w:lvl>
  </w:abstractNum>
  <w:abstractNum w:abstractNumId="5" w15:restartNumberingAfterBreak="0">
    <w:nsid w:val="6E1F691A"/>
    <w:multiLevelType w:val="hybridMultilevel"/>
    <w:tmpl w:val="B5C4A864"/>
    <w:lvl w:ilvl="0" w:tplc="8A96165C">
      <w:start w:val="1"/>
      <w:numFmt w:val="bullet"/>
      <w:lvlText w:val=""/>
      <w:lvlJc w:val="left"/>
      <w:pPr>
        <w:ind w:left="720" w:hanging="360"/>
      </w:pPr>
      <w:rPr>
        <w:rFonts w:ascii="Wingdings" w:hAnsi="Wingdings" w:hint="default"/>
      </w:rPr>
    </w:lvl>
    <w:lvl w:ilvl="1" w:tplc="4C82648C">
      <w:start w:val="1"/>
      <w:numFmt w:val="bullet"/>
      <w:lvlText w:val="o"/>
      <w:lvlJc w:val="left"/>
      <w:pPr>
        <w:ind w:left="1440" w:hanging="360"/>
      </w:pPr>
      <w:rPr>
        <w:rFonts w:ascii="Courier New" w:hAnsi="Courier New" w:cs="Times New Roman" w:hint="default"/>
      </w:rPr>
    </w:lvl>
    <w:lvl w:ilvl="2" w:tplc="B70A96A0">
      <w:start w:val="1"/>
      <w:numFmt w:val="bullet"/>
      <w:lvlText w:val=""/>
      <w:lvlJc w:val="left"/>
      <w:pPr>
        <w:ind w:left="2160" w:hanging="360"/>
      </w:pPr>
      <w:rPr>
        <w:rFonts w:ascii="Wingdings" w:hAnsi="Wingdings" w:hint="default"/>
      </w:rPr>
    </w:lvl>
    <w:lvl w:ilvl="3" w:tplc="ECCE1F82">
      <w:start w:val="1"/>
      <w:numFmt w:val="bullet"/>
      <w:lvlText w:val=""/>
      <w:lvlJc w:val="left"/>
      <w:pPr>
        <w:ind w:left="2880" w:hanging="360"/>
      </w:pPr>
      <w:rPr>
        <w:rFonts w:ascii="Symbol" w:hAnsi="Symbol" w:hint="default"/>
      </w:rPr>
    </w:lvl>
    <w:lvl w:ilvl="4" w:tplc="1A86DCEC">
      <w:start w:val="1"/>
      <w:numFmt w:val="bullet"/>
      <w:lvlText w:val="o"/>
      <w:lvlJc w:val="left"/>
      <w:pPr>
        <w:ind w:left="3600" w:hanging="360"/>
      </w:pPr>
      <w:rPr>
        <w:rFonts w:ascii="Courier New" w:hAnsi="Courier New" w:cs="Times New Roman" w:hint="default"/>
      </w:rPr>
    </w:lvl>
    <w:lvl w:ilvl="5" w:tplc="CC72C8EA">
      <w:start w:val="1"/>
      <w:numFmt w:val="bullet"/>
      <w:lvlText w:val=""/>
      <w:lvlJc w:val="left"/>
      <w:pPr>
        <w:ind w:left="4320" w:hanging="360"/>
      </w:pPr>
      <w:rPr>
        <w:rFonts w:ascii="Wingdings" w:hAnsi="Wingdings" w:hint="default"/>
      </w:rPr>
    </w:lvl>
    <w:lvl w:ilvl="6" w:tplc="66F06FBC">
      <w:start w:val="1"/>
      <w:numFmt w:val="bullet"/>
      <w:lvlText w:val=""/>
      <w:lvlJc w:val="left"/>
      <w:pPr>
        <w:ind w:left="5040" w:hanging="360"/>
      </w:pPr>
      <w:rPr>
        <w:rFonts w:ascii="Symbol" w:hAnsi="Symbol" w:hint="default"/>
      </w:rPr>
    </w:lvl>
    <w:lvl w:ilvl="7" w:tplc="DB200FE2">
      <w:start w:val="1"/>
      <w:numFmt w:val="bullet"/>
      <w:lvlText w:val="o"/>
      <w:lvlJc w:val="left"/>
      <w:pPr>
        <w:ind w:left="5760" w:hanging="360"/>
      </w:pPr>
      <w:rPr>
        <w:rFonts w:ascii="Courier New" w:hAnsi="Courier New" w:cs="Times New Roman" w:hint="default"/>
      </w:rPr>
    </w:lvl>
    <w:lvl w:ilvl="8" w:tplc="D770A0AE">
      <w:start w:val="1"/>
      <w:numFmt w:val="bullet"/>
      <w:lvlText w:val=""/>
      <w:lvlJc w:val="left"/>
      <w:pPr>
        <w:ind w:left="6480" w:hanging="360"/>
      </w:pPr>
      <w:rPr>
        <w:rFonts w:ascii="Wingdings" w:hAnsi="Wingdings" w:hint="default"/>
      </w:rPr>
    </w:lvl>
  </w:abstractNum>
  <w:abstractNum w:abstractNumId="6" w15:restartNumberingAfterBreak="0">
    <w:nsid w:val="70344DC3"/>
    <w:multiLevelType w:val="hybridMultilevel"/>
    <w:tmpl w:val="EF2AE1DC"/>
    <w:lvl w:ilvl="0" w:tplc="9BB62F48">
      <w:start w:val="1"/>
      <w:numFmt w:val="bullet"/>
      <w:lvlText w:val=""/>
      <w:lvlJc w:val="left"/>
      <w:pPr>
        <w:ind w:left="502" w:hanging="360"/>
      </w:pPr>
      <w:rPr>
        <w:rFonts w:ascii="Wingdings" w:hAnsi="Wingdings" w:hint="default"/>
        <w:color w:val="auto"/>
      </w:rPr>
    </w:lvl>
    <w:lvl w:ilvl="1" w:tplc="3D58DB40">
      <w:start w:val="1"/>
      <w:numFmt w:val="bullet"/>
      <w:lvlText w:val="o"/>
      <w:lvlJc w:val="left"/>
      <w:pPr>
        <w:ind w:left="-1537" w:hanging="360"/>
      </w:pPr>
      <w:rPr>
        <w:rFonts w:ascii="Courier New" w:hAnsi="Courier New" w:cs="Times New Roman" w:hint="default"/>
      </w:rPr>
    </w:lvl>
    <w:lvl w:ilvl="2" w:tplc="A62C873E">
      <w:start w:val="1"/>
      <w:numFmt w:val="bullet"/>
      <w:lvlText w:val=""/>
      <w:lvlJc w:val="left"/>
      <w:pPr>
        <w:ind w:left="-817" w:hanging="360"/>
      </w:pPr>
      <w:rPr>
        <w:rFonts w:ascii="Wingdings" w:hAnsi="Wingdings" w:hint="default"/>
      </w:rPr>
    </w:lvl>
    <w:lvl w:ilvl="3" w:tplc="DA161B5A">
      <w:start w:val="1"/>
      <w:numFmt w:val="bullet"/>
      <w:lvlText w:val=""/>
      <w:lvlJc w:val="left"/>
      <w:pPr>
        <w:ind w:left="-97" w:hanging="360"/>
      </w:pPr>
      <w:rPr>
        <w:rFonts w:ascii="Symbol" w:hAnsi="Symbol" w:hint="default"/>
      </w:rPr>
    </w:lvl>
    <w:lvl w:ilvl="4" w:tplc="CE0C4538">
      <w:start w:val="1"/>
      <w:numFmt w:val="bullet"/>
      <w:lvlText w:val="o"/>
      <w:lvlJc w:val="left"/>
      <w:pPr>
        <w:ind w:left="623" w:hanging="360"/>
      </w:pPr>
      <w:rPr>
        <w:rFonts w:ascii="Courier New" w:hAnsi="Courier New" w:cs="Times New Roman" w:hint="default"/>
      </w:rPr>
    </w:lvl>
    <w:lvl w:ilvl="5" w:tplc="F47849DE">
      <w:start w:val="1"/>
      <w:numFmt w:val="bullet"/>
      <w:lvlText w:val=""/>
      <w:lvlJc w:val="left"/>
      <w:pPr>
        <w:ind w:left="1343" w:hanging="360"/>
      </w:pPr>
      <w:rPr>
        <w:rFonts w:ascii="Wingdings" w:hAnsi="Wingdings" w:hint="default"/>
      </w:rPr>
    </w:lvl>
    <w:lvl w:ilvl="6" w:tplc="1C3C76A8">
      <w:start w:val="1"/>
      <w:numFmt w:val="bullet"/>
      <w:lvlText w:val=""/>
      <w:lvlJc w:val="left"/>
      <w:pPr>
        <w:ind w:left="2063" w:hanging="360"/>
      </w:pPr>
      <w:rPr>
        <w:rFonts w:ascii="Symbol" w:hAnsi="Symbol" w:hint="default"/>
      </w:rPr>
    </w:lvl>
    <w:lvl w:ilvl="7" w:tplc="9732009C">
      <w:start w:val="1"/>
      <w:numFmt w:val="bullet"/>
      <w:lvlText w:val="o"/>
      <w:lvlJc w:val="left"/>
      <w:pPr>
        <w:ind w:left="2783" w:hanging="360"/>
      </w:pPr>
      <w:rPr>
        <w:rFonts w:ascii="Courier New" w:hAnsi="Courier New" w:cs="Times New Roman" w:hint="default"/>
      </w:rPr>
    </w:lvl>
    <w:lvl w:ilvl="8" w:tplc="A9DA8518">
      <w:start w:val="1"/>
      <w:numFmt w:val="bullet"/>
      <w:lvlText w:val=""/>
      <w:lvlJc w:val="left"/>
      <w:pPr>
        <w:ind w:left="3503" w:hanging="360"/>
      </w:pPr>
      <w:rPr>
        <w:rFonts w:ascii="Wingdings" w:hAnsi="Wingdings" w:hint="default"/>
      </w:rPr>
    </w:lvl>
  </w:abstractNum>
  <w:abstractNum w:abstractNumId="7" w15:restartNumberingAfterBreak="0">
    <w:nsid w:val="70925102"/>
    <w:multiLevelType w:val="hybridMultilevel"/>
    <w:tmpl w:val="F9C6EAD6"/>
    <w:lvl w:ilvl="0" w:tplc="3D60F2BA">
      <w:start w:val="1"/>
      <w:numFmt w:val="bullet"/>
      <w:lvlText w:val="×"/>
      <w:lvlJc w:val="left"/>
      <w:pPr>
        <w:ind w:left="4838" w:hanging="360"/>
      </w:pPr>
      <w:rPr>
        <w:rFonts w:ascii="Arial" w:hAnsi="Arial" w:cs="Times New Roman" w:hint="default"/>
        <w:color w:val="auto"/>
      </w:rPr>
    </w:lvl>
    <w:lvl w:ilvl="1" w:tplc="7230F420">
      <w:start w:val="1"/>
      <w:numFmt w:val="bullet"/>
      <w:lvlText w:val="o"/>
      <w:lvlJc w:val="left"/>
      <w:pPr>
        <w:ind w:left="2799" w:hanging="360"/>
      </w:pPr>
      <w:rPr>
        <w:rFonts w:ascii="Courier New" w:hAnsi="Courier New" w:cs="Times New Roman" w:hint="default"/>
      </w:rPr>
    </w:lvl>
    <w:lvl w:ilvl="2" w:tplc="3AFE808E">
      <w:start w:val="1"/>
      <w:numFmt w:val="bullet"/>
      <w:lvlText w:val=""/>
      <w:lvlJc w:val="left"/>
      <w:pPr>
        <w:ind w:left="3519" w:hanging="360"/>
      </w:pPr>
      <w:rPr>
        <w:rFonts w:ascii="Wingdings" w:hAnsi="Wingdings" w:hint="default"/>
      </w:rPr>
    </w:lvl>
    <w:lvl w:ilvl="3" w:tplc="34BA263A">
      <w:start w:val="1"/>
      <w:numFmt w:val="bullet"/>
      <w:lvlText w:val=""/>
      <w:lvlJc w:val="left"/>
      <w:pPr>
        <w:ind w:left="4239" w:hanging="360"/>
      </w:pPr>
      <w:rPr>
        <w:rFonts w:ascii="Symbol" w:hAnsi="Symbol" w:hint="default"/>
      </w:rPr>
    </w:lvl>
    <w:lvl w:ilvl="4" w:tplc="E316442C">
      <w:start w:val="1"/>
      <w:numFmt w:val="bullet"/>
      <w:lvlText w:val="o"/>
      <w:lvlJc w:val="left"/>
      <w:pPr>
        <w:ind w:left="4959" w:hanging="360"/>
      </w:pPr>
      <w:rPr>
        <w:rFonts w:ascii="Courier New" w:hAnsi="Courier New" w:cs="Times New Roman" w:hint="default"/>
      </w:rPr>
    </w:lvl>
    <w:lvl w:ilvl="5" w:tplc="B1FCA448">
      <w:start w:val="1"/>
      <w:numFmt w:val="bullet"/>
      <w:lvlText w:val=""/>
      <w:lvlJc w:val="left"/>
      <w:pPr>
        <w:ind w:left="5679" w:hanging="360"/>
      </w:pPr>
      <w:rPr>
        <w:rFonts w:ascii="Wingdings" w:hAnsi="Wingdings" w:hint="default"/>
      </w:rPr>
    </w:lvl>
    <w:lvl w:ilvl="6" w:tplc="01E641B4">
      <w:start w:val="1"/>
      <w:numFmt w:val="bullet"/>
      <w:lvlText w:val=""/>
      <w:lvlJc w:val="left"/>
      <w:pPr>
        <w:ind w:left="6399" w:hanging="360"/>
      </w:pPr>
      <w:rPr>
        <w:rFonts w:ascii="Symbol" w:hAnsi="Symbol" w:hint="default"/>
      </w:rPr>
    </w:lvl>
    <w:lvl w:ilvl="7" w:tplc="F3524D3E">
      <w:start w:val="1"/>
      <w:numFmt w:val="bullet"/>
      <w:lvlText w:val="o"/>
      <w:lvlJc w:val="left"/>
      <w:pPr>
        <w:ind w:left="7119" w:hanging="360"/>
      </w:pPr>
      <w:rPr>
        <w:rFonts w:ascii="Courier New" w:hAnsi="Courier New" w:cs="Times New Roman" w:hint="default"/>
      </w:rPr>
    </w:lvl>
    <w:lvl w:ilvl="8" w:tplc="C1A20C32">
      <w:start w:val="1"/>
      <w:numFmt w:val="bullet"/>
      <w:lvlText w:val=""/>
      <w:lvlJc w:val="left"/>
      <w:pPr>
        <w:ind w:left="7839" w:hanging="360"/>
      </w:pPr>
      <w:rPr>
        <w:rFonts w:ascii="Wingdings" w:hAnsi="Wingdings" w:hint="default"/>
      </w:rPr>
    </w:lvl>
  </w:abstractNum>
  <w:abstractNum w:abstractNumId="8" w15:restartNumberingAfterBreak="0">
    <w:nsid w:val="73FB2C45"/>
    <w:multiLevelType w:val="hybridMultilevel"/>
    <w:tmpl w:val="4870650E"/>
    <w:lvl w:ilvl="0" w:tplc="EBF00730">
      <w:start w:val="1"/>
      <w:numFmt w:val="bullet"/>
      <w:lvlText w:val=""/>
      <w:lvlJc w:val="left"/>
      <w:pPr>
        <w:ind w:left="360" w:hanging="360"/>
      </w:pPr>
      <w:rPr>
        <w:rFonts w:ascii="Symbol" w:hAnsi="Symbol" w:hint="default"/>
      </w:rPr>
    </w:lvl>
    <w:lvl w:ilvl="1" w:tplc="2228C13C">
      <w:start w:val="1"/>
      <w:numFmt w:val="bullet"/>
      <w:lvlText w:val=""/>
      <w:lvlJc w:val="left"/>
      <w:pPr>
        <w:ind w:left="1080" w:hanging="360"/>
      </w:pPr>
      <w:rPr>
        <w:rFonts w:ascii="Wingdings" w:hAnsi="Wingdings" w:hint="default"/>
      </w:rPr>
    </w:lvl>
    <w:lvl w:ilvl="2" w:tplc="8CF87E8A">
      <w:start w:val="1"/>
      <w:numFmt w:val="bullet"/>
      <w:lvlText w:val=""/>
      <w:lvlJc w:val="left"/>
      <w:pPr>
        <w:ind w:left="1800" w:hanging="360"/>
      </w:pPr>
      <w:rPr>
        <w:rFonts w:ascii="Wingdings" w:hAnsi="Wingdings" w:hint="default"/>
      </w:rPr>
    </w:lvl>
    <w:lvl w:ilvl="3" w:tplc="F286A4BC">
      <w:start w:val="1"/>
      <w:numFmt w:val="bullet"/>
      <w:lvlText w:val=""/>
      <w:lvlJc w:val="left"/>
      <w:pPr>
        <w:ind w:left="2520" w:hanging="360"/>
      </w:pPr>
      <w:rPr>
        <w:rFonts w:ascii="Symbol" w:hAnsi="Symbol" w:hint="default"/>
      </w:rPr>
    </w:lvl>
    <w:lvl w:ilvl="4" w:tplc="533445B4">
      <w:start w:val="1"/>
      <w:numFmt w:val="bullet"/>
      <w:lvlText w:val="o"/>
      <w:lvlJc w:val="left"/>
      <w:pPr>
        <w:ind w:left="3240" w:hanging="360"/>
      </w:pPr>
      <w:rPr>
        <w:rFonts w:ascii="Courier New" w:hAnsi="Courier New" w:cs="Times New Roman" w:hint="default"/>
      </w:rPr>
    </w:lvl>
    <w:lvl w:ilvl="5" w:tplc="5B0A1F4A">
      <w:start w:val="1"/>
      <w:numFmt w:val="bullet"/>
      <w:lvlText w:val=""/>
      <w:lvlJc w:val="left"/>
      <w:pPr>
        <w:ind w:left="3960" w:hanging="360"/>
      </w:pPr>
      <w:rPr>
        <w:rFonts w:ascii="Wingdings" w:hAnsi="Wingdings" w:hint="default"/>
      </w:rPr>
    </w:lvl>
    <w:lvl w:ilvl="6" w:tplc="D48A2FE2">
      <w:start w:val="1"/>
      <w:numFmt w:val="bullet"/>
      <w:lvlText w:val=""/>
      <w:lvlJc w:val="left"/>
      <w:pPr>
        <w:ind w:left="4680" w:hanging="360"/>
      </w:pPr>
      <w:rPr>
        <w:rFonts w:ascii="Symbol" w:hAnsi="Symbol" w:hint="default"/>
      </w:rPr>
    </w:lvl>
    <w:lvl w:ilvl="7" w:tplc="454A811E">
      <w:start w:val="1"/>
      <w:numFmt w:val="bullet"/>
      <w:lvlText w:val="o"/>
      <w:lvlJc w:val="left"/>
      <w:pPr>
        <w:ind w:left="5400" w:hanging="360"/>
      </w:pPr>
      <w:rPr>
        <w:rFonts w:ascii="Courier New" w:hAnsi="Courier New" w:cs="Times New Roman" w:hint="default"/>
      </w:rPr>
    </w:lvl>
    <w:lvl w:ilvl="8" w:tplc="CCA674F6">
      <w:start w:val="1"/>
      <w:numFmt w:val="bullet"/>
      <w:lvlText w:val=""/>
      <w:lvlJc w:val="left"/>
      <w:pPr>
        <w:ind w:left="6120" w:hanging="360"/>
      </w:pPr>
      <w:rPr>
        <w:rFonts w:ascii="Wingdings" w:hAnsi="Wingdings" w:hint="default"/>
      </w:rPr>
    </w:lvl>
  </w:abstractNum>
  <w:num w:numId="1">
    <w:abstractNumId w:val="6"/>
  </w:num>
  <w:num w:numId="2">
    <w:abstractNumId w:val="6"/>
  </w:num>
  <w:num w:numId="3">
    <w:abstractNumId w:val="7"/>
  </w:num>
  <w:num w:numId="4">
    <w:abstractNumId w:val="7"/>
  </w:num>
  <w:num w:numId="5">
    <w:abstractNumId w:val="0"/>
  </w:num>
  <w:num w:numId="6">
    <w:abstractNumId w:val="0"/>
  </w:num>
  <w:num w:numId="7">
    <w:abstractNumId w:val="3"/>
  </w:num>
  <w:num w:numId="8">
    <w:abstractNumId w:val="3"/>
  </w:num>
  <w:num w:numId="9">
    <w:abstractNumId w:val="2"/>
  </w:num>
  <w:num w:numId="10">
    <w:abstractNumId w:val="2"/>
  </w:num>
  <w:num w:numId="11">
    <w:abstractNumId w:val="1"/>
  </w:num>
  <w:num w:numId="12">
    <w:abstractNumId w:val="1"/>
  </w:num>
  <w:num w:numId="13">
    <w:abstractNumId w:val="5"/>
  </w:num>
  <w:num w:numId="14">
    <w:abstractNumId w:val="5"/>
  </w:num>
  <w:num w:numId="15">
    <w:abstractNumId w:val="4"/>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IvVf2IHw0JKiqOCGS5mNthaMZ+fA5GcDj81faU3dD8elAzxArnT91jxDRVo+93y+0bfIYgbY+0Gw/VS5ZCO1YQ==" w:salt="we9mmJQn75KqkT+8GyXtb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MjQxNDMwBQJLYyUdpeDU4uLM/DyQAqNaAJw5/CEsAAAA"/>
  </w:docVars>
  <w:rsids>
    <w:rsidRoot w:val="00016A44"/>
    <w:rsid w:val="00016A44"/>
    <w:rsid w:val="000D1683"/>
    <w:rsid w:val="00133D6A"/>
    <w:rsid w:val="00242E53"/>
    <w:rsid w:val="002B5A7B"/>
    <w:rsid w:val="002C13E0"/>
    <w:rsid w:val="002C33C6"/>
    <w:rsid w:val="00360405"/>
    <w:rsid w:val="003D3ACF"/>
    <w:rsid w:val="003F1A0D"/>
    <w:rsid w:val="008D2FB7"/>
    <w:rsid w:val="009E1D70"/>
    <w:rsid w:val="00AF657E"/>
    <w:rsid w:val="00B00937"/>
    <w:rsid w:val="00B54646"/>
    <w:rsid w:val="00B95F12"/>
    <w:rsid w:val="00C915A2"/>
    <w:rsid w:val="00D06B9B"/>
    <w:rsid w:val="00F84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29572"/>
  <w15:docId w15:val="{6EF252FD-D452-4EA1-B7CA-EE81B769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EastAsia" w:hAnsiTheme="minorHAnsi"/>
      <w:sz w:val="22"/>
      <w:szCs w:val="22"/>
    </w:rPr>
  </w:style>
  <w:style w:type="character" w:customStyle="1" w:styleId="HeaderChar">
    <w:name w:val="Header Char"/>
    <w:basedOn w:val="DefaultParagraphFont"/>
    <w:link w:val="Header"/>
    <w:uiPriority w:val="99"/>
    <w:locked/>
    <w:rPr>
      <w:rFonts w:asciiTheme="minorHAnsi" w:eastAsiaTheme="minorEastAsia" w:hAnsiTheme="minorHAnsi" w:hint="default"/>
      <w:sz w:val="22"/>
      <w:szCs w:val="22"/>
    </w:rPr>
  </w:style>
  <w:style w:type="paragraph" w:styleId="Footer">
    <w:name w:val="footer"/>
    <w:basedOn w:val="Normal"/>
    <w:link w:val="FooterChar"/>
    <w:uiPriority w:val="99"/>
    <w:unhideWhenUsed/>
    <w:pPr>
      <w:tabs>
        <w:tab w:val="center" w:pos="4513"/>
        <w:tab w:val="right" w:pos="9026"/>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locked/>
    <w:rPr>
      <w:rFonts w:asciiTheme="minorHAnsi" w:eastAsiaTheme="minorEastAsia" w:hAnsiTheme="minorHAnsi" w:hint="default"/>
      <w:sz w:val="22"/>
      <w:szCs w:val="22"/>
    </w:rPr>
  </w:style>
  <w:style w:type="paragraph" w:styleId="ListParagraph">
    <w:name w:val="List Paragraph"/>
    <w:basedOn w:val="Normal"/>
    <w:uiPriority w:val="34"/>
    <w:qFormat/>
    <w:pPr>
      <w:spacing w:after="200" w:line="276" w:lineRule="auto"/>
      <w:ind w:left="720"/>
      <w:contextualSpacing/>
    </w:pPr>
    <w:rPr>
      <w:rFonts w:ascii="Arial" w:eastAsiaTheme="minorEastAsia" w:hAnsi="Arial"/>
      <w:sz w:val="22"/>
      <w:szCs w:val="22"/>
      <w:lang w:val="de-DE"/>
    </w:rPr>
  </w:style>
  <w:style w:type="paragraph" w:customStyle="1" w:styleId="Default">
    <w:name w:val="Default"/>
    <w:pPr>
      <w:autoSpaceDE w:val="0"/>
      <w:autoSpaceDN w:val="0"/>
      <w:adjustRightInd w:val="0"/>
    </w:pPr>
    <w:rPr>
      <w:rFonts w:ascii="Arial" w:eastAsiaTheme="minorEastAsia" w:hAnsi="Arial" w:cs="Arial"/>
      <w:color w:val="000000"/>
      <w:sz w:val="24"/>
      <w:szCs w:val="24"/>
      <w:lang w:val="de-DE"/>
    </w:rPr>
  </w:style>
  <w:style w:type="table" w:styleId="TableGrid">
    <w:name w:val="Table Grid"/>
    <w:basedOn w:val="TableNormal"/>
    <w:uiPriority w:val="59"/>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1957</Words>
  <Characters>11161</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Policy Master PLC</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 Master PLC</dc:creator>
  <cp:lastModifiedBy>Jackie Herbert</cp:lastModifiedBy>
  <cp:revision>2</cp:revision>
  <dcterms:created xsi:type="dcterms:W3CDTF">2022-07-12T16:46:00Z</dcterms:created>
  <dcterms:modified xsi:type="dcterms:W3CDTF">2022-07-12T16:46:00Z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_DocumentExtractRef">
    <vt:lpwstr>852</vt:lpwstr>
  </property>
  <property fmtid="{D5CDD505-2E9C-101B-9397-08002B2CF9AE}" pid="3" name="ACT_TemplateName">
    <vt:lpwstr>Summary of Cover - Lonham - Self Storage</vt:lpwstr>
  </property>
  <property fmtid="{D5CDD505-2E9C-101B-9397-08002B2CF9AE}" pid="4" name="ACT_TemplateRef">
    <vt:lpwstr>1936467</vt:lpwstr>
  </property>
  <property fmtid="{D5CDD505-2E9C-101B-9397-08002B2CF9AE}" pid="5" name="ACT_TemplateType">
    <vt:lpwstr>DocumentTemplate</vt:lpwstr>
  </property>
</Properties>
</file>